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44A38" w14:textId="3C042C68" w:rsidR="00E04B97" w:rsidRDefault="4A815D6E" w:rsidP="37B37BF9">
      <w:pPr>
        <w:spacing w:after="200" w:line="240" w:lineRule="auto"/>
        <w:rPr>
          <w:rFonts w:ascii="Arial" w:eastAsia="Arial" w:hAnsi="Arial" w:cs="Arial"/>
          <w:sz w:val="20"/>
          <w:szCs w:val="20"/>
        </w:rPr>
      </w:pPr>
      <w:r w:rsidRPr="37B37BF9">
        <w:rPr>
          <w:rFonts w:ascii="Arial" w:eastAsia="Arial" w:hAnsi="Arial" w:cs="Arial"/>
          <w:b/>
          <w:bCs/>
          <w:sz w:val="20"/>
          <w:szCs w:val="20"/>
        </w:rPr>
        <w:t xml:space="preserve">Resource Type: </w:t>
      </w:r>
      <w:r w:rsidRPr="37B37BF9">
        <w:rPr>
          <w:rFonts w:ascii="Arial" w:eastAsia="Arial" w:hAnsi="Arial" w:cs="Arial"/>
          <w:sz w:val="20"/>
          <w:szCs w:val="20"/>
        </w:rPr>
        <w:t>Email Outreach Template</w:t>
      </w:r>
    </w:p>
    <w:p w14:paraId="466FFDAE" w14:textId="5440536D" w:rsidR="00E04B97" w:rsidRDefault="4A815D6E" w:rsidP="37B37BF9">
      <w:pPr>
        <w:spacing w:after="200" w:line="240" w:lineRule="auto"/>
        <w:rPr>
          <w:rFonts w:ascii="Arial" w:eastAsia="Arial" w:hAnsi="Arial" w:cs="Arial"/>
          <w:sz w:val="20"/>
          <w:szCs w:val="20"/>
        </w:rPr>
      </w:pPr>
      <w:r w:rsidRPr="37B37BF9">
        <w:rPr>
          <w:rFonts w:ascii="Arial" w:eastAsia="Arial" w:hAnsi="Arial" w:cs="Arial"/>
          <w:b/>
          <w:bCs/>
          <w:sz w:val="20"/>
          <w:szCs w:val="20"/>
        </w:rPr>
        <w:t xml:space="preserve">Audience: </w:t>
      </w:r>
    </w:p>
    <w:p w14:paraId="72268F70" w14:textId="2453D46C" w:rsidR="00E04B97" w:rsidRDefault="4A815D6E" w:rsidP="37B37BF9">
      <w:pPr>
        <w:spacing w:after="200" w:line="240" w:lineRule="auto"/>
        <w:rPr>
          <w:rFonts w:ascii="Arial" w:eastAsia="Arial" w:hAnsi="Arial" w:cs="Arial"/>
          <w:sz w:val="20"/>
          <w:szCs w:val="20"/>
        </w:rPr>
      </w:pPr>
      <w:r w:rsidRPr="38AA2D5E">
        <w:rPr>
          <w:rFonts w:ascii="Arial" w:eastAsia="Arial" w:hAnsi="Arial" w:cs="Arial"/>
          <w:b/>
          <w:bCs/>
          <w:sz w:val="20"/>
          <w:szCs w:val="20"/>
        </w:rPr>
        <w:t>Directions</w:t>
      </w:r>
      <w:r w:rsidRPr="38AA2D5E">
        <w:rPr>
          <w:rFonts w:ascii="Arial" w:eastAsia="Arial" w:hAnsi="Arial" w:cs="Arial"/>
          <w:sz w:val="20"/>
          <w:szCs w:val="20"/>
        </w:rPr>
        <w:t xml:space="preserve">: Copy and paste the template below into your preferred email platform. HTML email formatting is preferred. </w:t>
      </w:r>
    </w:p>
    <w:p w14:paraId="580D9C9F" w14:textId="2B99F699" w:rsidR="25FA8F65" w:rsidRDefault="25FA8F65" w:rsidP="38AA2D5E">
      <w:pPr>
        <w:rPr>
          <w:rFonts w:ascii="Times New Roman" w:eastAsia="Times New Roman" w:hAnsi="Times New Roman" w:cs="Times New Roman"/>
          <w:sz w:val="24"/>
          <w:szCs w:val="24"/>
        </w:rPr>
      </w:pPr>
      <w:r w:rsidRPr="38AA2D5E">
        <w:rPr>
          <w:rFonts w:ascii="Arial" w:eastAsia="Arial" w:hAnsi="Arial" w:cs="Arial"/>
          <w:b/>
          <w:bCs/>
        </w:rPr>
        <w:t xml:space="preserve">Subject: </w:t>
      </w:r>
      <w:r w:rsidRPr="38AA2D5E">
        <w:rPr>
          <w:rFonts w:ascii="Times New Roman" w:eastAsia="Times New Roman" w:hAnsi="Times New Roman" w:cs="Times New Roman"/>
          <w:sz w:val="24"/>
          <w:szCs w:val="24"/>
        </w:rPr>
        <w:t xml:space="preserve">What does Risk Rating </w:t>
      </w:r>
      <w:r w:rsidR="00900FDB">
        <w:rPr>
          <w:rFonts w:ascii="Times New Roman" w:eastAsia="Times New Roman" w:hAnsi="Times New Roman" w:cs="Times New Roman"/>
          <w:sz w:val="24"/>
          <w:szCs w:val="24"/>
        </w:rPr>
        <w:t>2.0</w:t>
      </w:r>
      <w:r w:rsidRPr="38AA2D5E">
        <w:rPr>
          <w:rFonts w:ascii="Times New Roman" w:eastAsia="Times New Roman" w:hAnsi="Times New Roman" w:cs="Times New Roman"/>
          <w:sz w:val="24"/>
          <w:szCs w:val="24"/>
        </w:rPr>
        <w:t xml:space="preserve"> Phase II Mean </w:t>
      </w:r>
      <w:r w:rsidR="08E8DA45" w:rsidRPr="38AA2D5E">
        <w:rPr>
          <w:rFonts w:ascii="Times New Roman" w:eastAsia="Times New Roman" w:hAnsi="Times New Roman" w:cs="Times New Roman"/>
          <w:sz w:val="24"/>
          <w:szCs w:val="24"/>
        </w:rPr>
        <w:t>for</w:t>
      </w:r>
      <w:r w:rsidRPr="38AA2D5E">
        <w:rPr>
          <w:rFonts w:ascii="Times New Roman" w:eastAsia="Times New Roman" w:hAnsi="Times New Roman" w:cs="Times New Roman"/>
          <w:sz w:val="24"/>
          <w:szCs w:val="24"/>
        </w:rPr>
        <w:t xml:space="preserve"> You?</w:t>
      </w:r>
    </w:p>
    <w:p w14:paraId="52BDDF9F" w14:textId="7F6ACF75" w:rsidR="25FA8F65" w:rsidRDefault="25FA8F65" w:rsidP="38AA2D5E">
      <w:pPr>
        <w:spacing w:after="200" w:line="276" w:lineRule="auto"/>
        <w:rPr>
          <w:rFonts w:ascii="Arial" w:eastAsia="Arial" w:hAnsi="Arial" w:cs="Arial"/>
        </w:rPr>
      </w:pPr>
      <w:r w:rsidRPr="38AA2D5E">
        <w:rPr>
          <w:rFonts w:ascii="Arial" w:eastAsia="Arial" w:hAnsi="Arial" w:cs="Arial"/>
          <w:b/>
          <w:bCs/>
        </w:rPr>
        <w:t>-----------------------</w:t>
      </w:r>
    </w:p>
    <w:p w14:paraId="785F4CDE" w14:textId="7D60A766" w:rsidR="1031894F" w:rsidRDefault="1031894F" w:rsidP="651B3BFA">
      <w:pPr>
        <w:rPr>
          <w:rFonts w:ascii="Arial" w:eastAsia="Arial" w:hAnsi="Arial" w:cs="Arial"/>
        </w:rPr>
      </w:pPr>
      <w:r w:rsidRPr="004541DF">
        <w:rPr>
          <w:rFonts w:ascii="Times New Roman" w:eastAsia="Times New Roman" w:hAnsi="Times New Roman" w:cs="Times New Roman"/>
        </w:rPr>
        <w:t>Hi</w:t>
      </w:r>
      <w:r w:rsidRPr="651B3BFA">
        <w:rPr>
          <w:rFonts w:ascii="Arial" w:eastAsia="Arial" w:hAnsi="Arial" w:cs="Arial"/>
        </w:rPr>
        <w:t xml:space="preserve"> </w:t>
      </w:r>
      <w:r w:rsidRPr="651B3BFA">
        <w:rPr>
          <w:rFonts w:ascii="Arial" w:eastAsia="Arial" w:hAnsi="Arial" w:cs="Arial"/>
          <w:highlight w:val="yellow"/>
        </w:rPr>
        <w:t>[insert customer name],</w:t>
      </w:r>
    </w:p>
    <w:p w14:paraId="5F9B8061" w14:textId="6C54BC6F" w:rsidR="4FB6AFB3" w:rsidRDefault="4FB6AFB3" w:rsidP="2530712A">
      <w:pPr>
        <w:spacing w:after="200" w:line="240" w:lineRule="auto"/>
        <w:rPr>
          <w:rFonts w:ascii="Times New Roman" w:eastAsia="Times New Roman" w:hAnsi="Times New Roman" w:cs="Times New Roman"/>
          <w:sz w:val="24"/>
          <w:szCs w:val="24"/>
        </w:rPr>
      </w:pPr>
      <w:r w:rsidRPr="2530712A">
        <w:rPr>
          <w:rFonts w:ascii="Times New Roman" w:eastAsia="Times New Roman" w:hAnsi="Times New Roman" w:cs="Times New Roman"/>
          <w:sz w:val="24"/>
          <w:szCs w:val="24"/>
        </w:rPr>
        <w:t>You may be wondering w</w:t>
      </w:r>
      <w:r w:rsidR="51D677FD" w:rsidRPr="2530712A">
        <w:rPr>
          <w:rFonts w:ascii="Times New Roman" w:eastAsia="Times New Roman" w:hAnsi="Times New Roman" w:cs="Times New Roman"/>
          <w:sz w:val="24"/>
          <w:szCs w:val="24"/>
        </w:rPr>
        <w:t xml:space="preserve">hat </w:t>
      </w:r>
      <w:hyperlink r:id="rId8">
        <w:r w:rsidR="5124C7AE" w:rsidRPr="2530712A">
          <w:rPr>
            <w:rStyle w:val="Hyperlink"/>
            <w:rFonts w:ascii="Times New Roman" w:eastAsia="Times New Roman" w:hAnsi="Times New Roman" w:cs="Times New Roman"/>
            <w:sz w:val="24"/>
            <w:szCs w:val="24"/>
          </w:rPr>
          <w:t>Risk Rating 2.0:</w:t>
        </w:r>
        <w:r w:rsidR="00900FDB">
          <w:rPr>
            <w:rStyle w:val="Hyperlink"/>
            <w:rFonts w:ascii="Times New Roman" w:eastAsia="Times New Roman" w:hAnsi="Times New Roman" w:cs="Times New Roman"/>
            <w:sz w:val="24"/>
            <w:szCs w:val="24"/>
          </w:rPr>
          <w:t xml:space="preserve"> </w:t>
        </w:r>
        <w:r w:rsidR="5124C7AE" w:rsidRPr="2530712A">
          <w:rPr>
            <w:rStyle w:val="Hyperlink"/>
            <w:rFonts w:ascii="Times New Roman" w:eastAsia="Times New Roman" w:hAnsi="Times New Roman" w:cs="Times New Roman"/>
            <w:sz w:val="24"/>
            <w:szCs w:val="24"/>
          </w:rPr>
          <w:t>Phase II</w:t>
        </w:r>
      </w:hyperlink>
      <w:r w:rsidR="51D677FD" w:rsidRPr="2530712A">
        <w:rPr>
          <w:rFonts w:ascii="Times New Roman" w:eastAsia="Times New Roman" w:hAnsi="Times New Roman" w:cs="Times New Roman"/>
          <w:sz w:val="24"/>
          <w:szCs w:val="24"/>
        </w:rPr>
        <w:t xml:space="preserve"> </w:t>
      </w:r>
      <w:r w:rsidR="7B5FDD86" w:rsidRPr="2530712A">
        <w:rPr>
          <w:rFonts w:ascii="Times New Roman" w:eastAsia="Times New Roman" w:hAnsi="Times New Roman" w:cs="Times New Roman"/>
          <w:sz w:val="24"/>
          <w:szCs w:val="24"/>
        </w:rPr>
        <w:t>means</w:t>
      </w:r>
      <w:r w:rsidR="51D677FD" w:rsidRPr="2530712A">
        <w:rPr>
          <w:rFonts w:ascii="Times New Roman" w:eastAsia="Times New Roman" w:hAnsi="Times New Roman" w:cs="Times New Roman"/>
          <w:sz w:val="24"/>
          <w:szCs w:val="24"/>
        </w:rPr>
        <w:t xml:space="preserve"> for your</w:t>
      </w:r>
      <w:r w:rsidR="4C8656A6" w:rsidRPr="2530712A">
        <w:rPr>
          <w:rFonts w:ascii="Times New Roman" w:eastAsia="Times New Roman" w:hAnsi="Times New Roman" w:cs="Times New Roman"/>
          <w:sz w:val="24"/>
          <w:szCs w:val="24"/>
        </w:rPr>
        <w:t xml:space="preserve"> flood </w:t>
      </w:r>
      <w:r w:rsidR="46A75DD9" w:rsidRPr="2530712A">
        <w:rPr>
          <w:rFonts w:ascii="Times New Roman" w:eastAsia="Times New Roman" w:hAnsi="Times New Roman" w:cs="Times New Roman"/>
          <w:sz w:val="24"/>
          <w:szCs w:val="24"/>
        </w:rPr>
        <w:t>insurance</w:t>
      </w:r>
      <w:r w:rsidR="4C8656A6" w:rsidRPr="2530712A">
        <w:rPr>
          <w:rFonts w:ascii="Times New Roman" w:eastAsia="Times New Roman" w:hAnsi="Times New Roman" w:cs="Times New Roman"/>
          <w:sz w:val="24"/>
          <w:szCs w:val="24"/>
        </w:rPr>
        <w:t xml:space="preserve"> policy</w:t>
      </w:r>
      <w:r w:rsidR="7A5BDC3B" w:rsidRPr="2530712A">
        <w:rPr>
          <w:rFonts w:ascii="Times New Roman" w:eastAsia="Times New Roman" w:hAnsi="Times New Roman" w:cs="Times New Roman"/>
          <w:sz w:val="24"/>
          <w:szCs w:val="24"/>
        </w:rPr>
        <w:t xml:space="preserve">. Here are </w:t>
      </w:r>
      <w:r w:rsidR="68622119" w:rsidRPr="2530712A">
        <w:rPr>
          <w:rFonts w:ascii="Times New Roman" w:eastAsia="Times New Roman" w:hAnsi="Times New Roman" w:cs="Times New Roman"/>
          <w:sz w:val="24"/>
          <w:szCs w:val="24"/>
        </w:rPr>
        <w:t xml:space="preserve">5 things you can expect when Phase II of the new methodology is implemented in April. </w:t>
      </w:r>
    </w:p>
    <w:p w14:paraId="4E8AA67B" w14:textId="37A4EC37" w:rsidR="51D677FD" w:rsidRDefault="51D677FD" w:rsidP="651B3BFA">
      <w:pPr>
        <w:pStyle w:val="ListParagraph"/>
        <w:numPr>
          <w:ilvl w:val="0"/>
          <w:numId w:val="2"/>
        </w:numPr>
        <w:rPr>
          <w:rFonts w:eastAsiaTheme="minorEastAsia"/>
          <w:b/>
          <w:bCs/>
          <w:sz w:val="24"/>
          <w:szCs w:val="24"/>
        </w:rPr>
      </w:pPr>
      <w:r w:rsidRPr="651B3BFA">
        <w:rPr>
          <w:rFonts w:ascii="Times New Roman" w:eastAsia="Times New Roman" w:hAnsi="Times New Roman" w:cs="Times New Roman"/>
          <w:b/>
          <w:bCs/>
          <w:sz w:val="24"/>
          <w:szCs w:val="24"/>
        </w:rPr>
        <w:t>Greater Transparency</w:t>
      </w:r>
      <w:r w:rsidRPr="651B3BFA">
        <w:rPr>
          <w:rFonts w:ascii="Times New Roman" w:eastAsia="Times New Roman" w:hAnsi="Times New Roman" w:cs="Times New Roman"/>
          <w:sz w:val="24"/>
          <w:szCs w:val="24"/>
        </w:rPr>
        <w:t xml:space="preserve">: Risk Rating </w:t>
      </w:r>
      <w:r w:rsidR="00900FDB">
        <w:rPr>
          <w:rFonts w:ascii="Times New Roman" w:eastAsia="Times New Roman" w:hAnsi="Times New Roman" w:cs="Times New Roman"/>
          <w:sz w:val="24"/>
          <w:szCs w:val="24"/>
        </w:rPr>
        <w:t>2.0</w:t>
      </w:r>
      <w:r w:rsidRPr="651B3BFA">
        <w:rPr>
          <w:rFonts w:ascii="Times New Roman" w:eastAsia="Times New Roman" w:hAnsi="Times New Roman" w:cs="Times New Roman"/>
          <w:sz w:val="24"/>
          <w:szCs w:val="24"/>
        </w:rPr>
        <w:t xml:space="preserve"> delivers rates that are easier to understand and better reflect a property’s unique flood risk. This offers you a more individualized picture of </w:t>
      </w:r>
      <w:r w:rsidR="11253691" w:rsidRPr="651B3BFA">
        <w:rPr>
          <w:rFonts w:ascii="Times New Roman" w:eastAsia="Times New Roman" w:hAnsi="Times New Roman" w:cs="Times New Roman"/>
          <w:sz w:val="24"/>
          <w:szCs w:val="24"/>
        </w:rPr>
        <w:t>your</w:t>
      </w:r>
      <w:r w:rsidRPr="651B3BFA">
        <w:rPr>
          <w:rFonts w:ascii="Times New Roman" w:eastAsia="Times New Roman" w:hAnsi="Times New Roman" w:cs="Times New Roman"/>
          <w:sz w:val="24"/>
          <w:szCs w:val="24"/>
        </w:rPr>
        <w:t xml:space="preserve"> risk. With a more transparent methodology for calculating rates, you</w:t>
      </w:r>
      <w:r w:rsidR="6567CB54" w:rsidRPr="651B3BFA">
        <w:rPr>
          <w:rFonts w:ascii="Times New Roman" w:eastAsia="Times New Roman" w:hAnsi="Times New Roman" w:cs="Times New Roman"/>
          <w:sz w:val="24"/>
          <w:szCs w:val="24"/>
        </w:rPr>
        <w:t xml:space="preserve"> </w:t>
      </w:r>
      <w:r w:rsidRPr="651B3BFA">
        <w:rPr>
          <w:rFonts w:ascii="Times New Roman" w:eastAsia="Times New Roman" w:hAnsi="Times New Roman" w:cs="Times New Roman"/>
          <w:sz w:val="24"/>
          <w:szCs w:val="24"/>
        </w:rPr>
        <w:t xml:space="preserve">will gain a greater understanding of </w:t>
      </w:r>
      <w:r w:rsidR="4608C374" w:rsidRPr="651B3BFA">
        <w:rPr>
          <w:rFonts w:ascii="Times New Roman" w:eastAsia="Times New Roman" w:hAnsi="Times New Roman" w:cs="Times New Roman"/>
          <w:sz w:val="24"/>
          <w:szCs w:val="24"/>
        </w:rPr>
        <w:t xml:space="preserve">your </w:t>
      </w:r>
      <w:r w:rsidRPr="651B3BFA">
        <w:rPr>
          <w:rFonts w:ascii="Times New Roman" w:eastAsia="Times New Roman" w:hAnsi="Times New Roman" w:cs="Times New Roman"/>
          <w:sz w:val="24"/>
          <w:szCs w:val="24"/>
        </w:rPr>
        <w:t>true flood risk.</w:t>
      </w:r>
    </w:p>
    <w:p w14:paraId="11EAEFBE" w14:textId="38A6EC6F" w:rsidR="51D677FD" w:rsidRDefault="51D677FD" w:rsidP="38AA2D5E">
      <w:pPr>
        <w:pStyle w:val="ListParagraph"/>
        <w:numPr>
          <w:ilvl w:val="0"/>
          <w:numId w:val="2"/>
        </w:numPr>
        <w:rPr>
          <w:rFonts w:eastAsiaTheme="minorEastAsia"/>
          <w:b/>
          <w:bCs/>
          <w:sz w:val="24"/>
          <w:szCs w:val="24"/>
        </w:rPr>
      </w:pPr>
      <w:r w:rsidRPr="38AA2D5E">
        <w:rPr>
          <w:rFonts w:ascii="Times New Roman" w:eastAsia="Times New Roman" w:hAnsi="Times New Roman" w:cs="Times New Roman"/>
          <w:b/>
          <w:bCs/>
          <w:sz w:val="24"/>
          <w:szCs w:val="24"/>
        </w:rPr>
        <w:t>Equitable Rates:</w:t>
      </w:r>
      <w:r w:rsidRPr="38AA2D5E">
        <w:rPr>
          <w:rFonts w:ascii="Times New Roman" w:eastAsia="Times New Roman" w:hAnsi="Times New Roman" w:cs="Times New Roman"/>
          <w:sz w:val="24"/>
          <w:szCs w:val="24"/>
        </w:rPr>
        <w:t xml:space="preserve"> Since the Risk Rating </w:t>
      </w:r>
      <w:r w:rsidR="00900FDB">
        <w:rPr>
          <w:rFonts w:ascii="Times New Roman" w:eastAsia="Times New Roman" w:hAnsi="Times New Roman" w:cs="Times New Roman"/>
          <w:sz w:val="24"/>
          <w:szCs w:val="24"/>
        </w:rPr>
        <w:t>2.0</w:t>
      </w:r>
      <w:r w:rsidRPr="38AA2D5E">
        <w:rPr>
          <w:rFonts w:ascii="Times New Roman" w:eastAsia="Times New Roman" w:hAnsi="Times New Roman" w:cs="Times New Roman"/>
          <w:sz w:val="24"/>
          <w:szCs w:val="24"/>
        </w:rPr>
        <w:t xml:space="preserve"> methodology considers the cost to rebuild and other factors such as distance to a water source, FEMA will be able to equitably distribute premiums across all policyholders based on the value of their homes and the unique flood risk of their properties. Under the previous rating system, many policyholders with lower-value homes paid more than they should, and policyholders with higher-value homes paid less than they should. </w:t>
      </w:r>
    </w:p>
    <w:p w14:paraId="4643292F" w14:textId="1F1AE4D7" w:rsidR="51D677FD" w:rsidRDefault="51D677FD" w:rsidP="651B3BFA">
      <w:pPr>
        <w:pStyle w:val="ListParagraph"/>
        <w:numPr>
          <w:ilvl w:val="0"/>
          <w:numId w:val="2"/>
        </w:numPr>
        <w:rPr>
          <w:rFonts w:eastAsiaTheme="minorEastAsia"/>
          <w:b/>
          <w:bCs/>
          <w:sz w:val="24"/>
          <w:szCs w:val="24"/>
        </w:rPr>
      </w:pPr>
      <w:r w:rsidRPr="651B3BFA">
        <w:rPr>
          <w:rFonts w:ascii="Times New Roman" w:eastAsia="Times New Roman" w:hAnsi="Times New Roman" w:cs="Times New Roman"/>
          <w:b/>
          <w:bCs/>
          <w:sz w:val="24"/>
          <w:szCs w:val="24"/>
        </w:rPr>
        <w:t>Equitable Rate Changes</w:t>
      </w:r>
      <w:r w:rsidRPr="651B3BFA">
        <w:rPr>
          <w:rFonts w:ascii="Times New Roman" w:eastAsia="Times New Roman" w:hAnsi="Times New Roman" w:cs="Times New Roman"/>
          <w:sz w:val="24"/>
          <w:szCs w:val="24"/>
        </w:rPr>
        <w:t xml:space="preserve">: Risk Rating </w:t>
      </w:r>
      <w:r w:rsidR="00900FDB">
        <w:rPr>
          <w:rFonts w:ascii="Times New Roman" w:eastAsia="Times New Roman" w:hAnsi="Times New Roman" w:cs="Times New Roman"/>
          <w:sz w:val="24"/>
          <w:szCs w:val="24"/>
        </w:rPr>
        <w:t>2.0</w:t>
      </w:r>
      <w:r w:rsidRPr="651B3BFA">
        <w:rPr>
          <w:rFonts w:ascii="Times New Roman" w:eastAsia="Times New Roman" w:hAnsi="Times New Roman" w:cs="Times New Roman"/>
          <w:sz w:val="24"/>
          <w:szCs w:val="24"/>
        </w:rPr>
        <w:t xml:space="preserve"> ensures rate increases and decreases are both equitable. FEMA learned that two-thirds of older pre-FIRM homes, which have some of the highest rates in the NFIP, </w:t>
      </w:r>
      <w:r w:rsidR="454F183B" w:rsidRPr="651B3BFA">
        <w:rPr>
          <w:rFonts w:ascii="Times New Roman" w:eastAsia="Times New Roman" w:hAnsi="Times New Roman" w:cs="Times New Roman"/>
          <w:sz w:val="24"/>
          <w:szCs w:val="24"/>
        </w:rPr>
        <w:t xml:space="preserve">will </w:t>
      </w:r>
      <w:r w:rsidRPr="651B3BFA">
        <w:rPr>
          <w:rFonts w:ascii="Times New Roman" w:eastAsia="Times New Roman" w:hAnsi="Times New Roman" w:cs="Times New Roman"/>
          <w:sz w:val="24"/>
          <w:szCs w:val="24"/>
        </w:rPr>
        <w:t xml:space="preserve">see a decrease in their cost of insurance under the new methodology. </w:t>
      </w:r>
    </w:p>
    <w:p w14:paraId="01C53118" w14:textId="06D120E6" w:rsidR="51D677FD" w:rsidRDefault="51D677FD" w:rsidP="38AA2D5E">
      <w:pPr>
        <w:pStyle w:val="ListParagraph"/>
        <w:numPr>
          <w:ilvl w:val="0"/>
          <w:numId w:val="2"/>
        </w:numPr>
        <w:rPr>
          <w:rFonts w:eastAsiaTheme="minorEastAsia"/>
          <w:b/>
          <w:bCs/>
          <w:sz w:val="24"/>
          <w:szCs w:val="24"/>
        </w:rPr>
      </w:pPr>
      <w:r w:rsidRPr="38AA2D5E">
        <w:rPr>
          <w:rFonts w:ascii="Times New Roman" w:eastAsia="Times New Roman" w:hAnsi="Times New Roman" w:cs="Times New Roman"/>
          <w:b/>
          <w:bCs/>
          <w:sz w:val="24"/>
          <w:szCs w:val="24"/>
        </w:rPr>
        <w:t>Gradual Phase-in of Higher Rates:</w:t>
      </w:r>
      <w:r w:rsidRPr="38AA2D5E">
        <w:rPr>
          <w:rFonts w:ascii="Times New Roman" w:eastAsia="Times New Roman" w:hAnsi="Times New Roman" w:cs="Times New Roman"/>
          <w:sz w:val="24"/>
          <w:szCs w:val="24"/>
        </w:rPr>
        <w:t xml:space="preserve"> For policyholders whose premiums will increase, FEMA is increasing their premiums according to the existing statutory limits set by Congress. In most cases, this prevents rates from increasing by more than 18% per year. </w:t>
      </w:r>
    </w:p>
    <w:p w14:paraId="2E8BCBA8" w14:textId="08F27B5B" w:rsidR="51D677FD" w:rsidRDefault="51D677FD" w:rsidP="38AA2D5E">
      <w:pPr>
        <w:pStyle w:val="ListParagraph"/>
        <w:numPr>
          <w:ilvl w:val="0"/>
          <w:numId w:val="2"/>
        </w:numPr>
        <w:rPr>
          <w:rFonts w:eastAsiaTheme="minorEastAsia"/>
          <w:b/>
          <w:bCs/>
          <w:sz w:val="24"/>
          <w:szCs w:val="24"/>
        </w:rPr>
      </w:pPr>
      <w:r w:rsidRPr="38AA2D5E">
        <w:rPr>
          <w:rFonts w:ascii="Times New Roman" w:eastAsia="Times New Roman" w:hAnsi="Times New Roman" w:cs="Times New Roman"/>
          <w:b/>
          <w:bCs/>
          <w:sz w:val="24"/>
          <w:szCs w:val="24"/>
        </w:rPr>
        <w:t>Continued Discounts for Eligible Policyholders:</w:t>
      </w:r>
      <w:r w:rsidRPr="38AA2D5E">
        <w:rPr>
          <w:rFonts w:ascii="Times New Roman" w:eastAsia="Times New Roman" w:hAnsi="Times New Roman" w:cs="Times New Roman"/>
          <w:sz w:val="24"/>
          <w:szCs w:val="24"/>
        </w:rPr>
        <w:t xml:space="preserve"> NFIP is maintaining program features to simplify the transition to Risk Rating </w:t>
      </w:r>
      <w:r w:rsidR="00900FDB">
        <w:rPr>
          <w:rFonts w:ascii="Times New Roman" w:eastAsia="Times New Roman" w:hAnsi="Times New Roman" w:cs="Times New Roman"/>
          <w:sz w:val="24"/>
          <w:szCs w:val="24"/>
        </w:rPr>
        <w:t>2.0</w:t>
      </w:r>
      <w:r w:rsidRPr="38AA2D5E">
        <w:rPr>
          <w:rFonts w:ascii="Times New Roman" w:eastAsia="Times New Roman" w:hAnsi="Times New Roman" w:cs="Times New Roman"/>
          <w:sz w:val="24"/>
          <w:szCs w:val="24"/>
        </w:rPr>
        <w:t xml:space="preserve"> by: </w:t>
      </w:r>
    </w:p>
    <w:p w14:paraId="4A9036E5" w14:textId="69508BA6" w:rsidR="51D677FD" w:rsidRDefault="51D677FD" w:rsidP="38AA2D5E">
      <w:pPr>
        <w:pStyle w:val="ListParagraph"/>
        <w:numPr>
          <w:ilvl w:val="0"/>
          <w:numId w:val="1"/>
        </w:numPr>
        <w:rPr>
          <w:rFonts w:eastAsiaTheme="minorEastAsia"/>
          <w:sz w:val="24"/>
          <w:szCs w:val="24"/>
        </w:rPr>
      </w:pPr>
      <w:r w:rsidRPr="38AA2D5E">
        <w:rPr>
          <w:rFonts w:ascii="Times New Roman" w:eastAsia="Times New Roman" w:hAnsi="Times New Roman" w:cs="Times New Roman"/>
          <w:sz w:val="24"/>
          <w:szCs w:val="24"/>
        </w:rPr>
        <w:t xml:space="preserve">Continuing to offer premium discounts for Pre-FIRM subsidized and newly mapped properties. </w:t>
      </w:r>
    </w:p>
    <w:p w14:paraId="34B3532D" w14:textId="28EAC238" w:rsidR="51D677FD" w:rsidRDefault="51D677FD" w:rsidP="38AA2D5E">
      <w:pPr>
        <w:pStyle w:val="ListParagraph"/>
        <w:numPr>
          <w:ilvl w:val="0"/>
          <w:numId w:val="1"/>
        </w:numPr>
        <w:rPr>
          <w:rFonts w:eastAsiaTheme="minorEastAsia"/>
          <w:sz w:val="24"/>
          <w:szCs w:val="24"/>
        </w:rPr>
      </w:pPr>
      <w:r w:rsidRPr="38AA2D5E">
        <w:rPr>
          <w:rFonts w:ascii="Times New Roman" w:eastAsia="Times New Roman" w:hAnsi="Times New Roman" w:cs="Times New Roman"/>
          <w:sz w:val="24"/>
          <w:szCs w:val="24"/>
        </w:rPr>
        <w:t xml:space="preserve">Allowing policyholders to transfer their discount to a new owner by assigning their flood insurance policy when a property changes ownership. </w:t>
      </w:r>
    </w:p>
    <w:p w14:paraId="6E509FC6" w14:textId="41191D2F" w:rsidR="51D677FD" w:rsidRDefault="51D677FD" w:rsidP="38AA2D5E">
      <w:pPr>
        <w:pStyle w:val="ListParagraph"/>
        <w:numPr>
          <w:ilvl w:val="0"/>
          <w:numId w:val="1"/>
        </w:numPr>
        <w:rPr>
          <w:rFonts w:eastAsiaTheme="minorEastAsia"/>
          <w:sz w:val="24"/>
          <w:szCs w:val="24"/>
        </w:rPr>
      </w:pPr>
      <w:r w:rsidRPr="38AA2D5E">
        <w:rPr>
          <w:rFonts w:ascii="Times New Roman" w:eastAsia="Times New Roman" w:hAnsi="Times New Roman" w:cs="Times New Roman"/>
          <w:sz w:val="24"/>
          <w:szCs w:val="24"/>
        </w:rPr>
        <w:t>Continuing discounts to policyholders in communities participating in the Community Rating System (CRS). Now, however, the discount is applied to all policies throughout the participating community, regardless of whether the structure is inside or outside the Special Flood Hazard area.</w:t>
      </w:r>
    </w:p>
    <w:p w14:paraId="52A44811" w14:textId="0B578017" w:rsidR="51D677FD" w:rsidRDefault="51D677FD" w:rsidP="2530712A">
      <w:pPr>
        <w:rPr>
          <w:rFonts w:ascii="Times New Roman" w:eastAsia="Times New Roman" w:hAnsi="Times New Roman" w:cs="Times New Roman"/>
          <w:sz w:val="24"/>
          <w:szCs w:val="24"/>
        </w:rPr>
      </w:pPr>
      <w:r w:rsidRPr="2530712A">
        <w:rPr>
          <w:rFonts w:ascii="Times New Roman" w:eastAsia="Times New Roman" w:hAnsi="Times New Roman" w:cs="Times New Roman"/>
          <w:sz w:val="24"/>
          <w:szCs w:val="24"/>
        </w:rPr>
        <w:t xml:space="preserve">In terms of specific impacts, each policyholder will be affected differently based on their property’s unique flood risk. Some premiums go up, some go down, and some stay about the </w:t>
      </w:r>
      <w:r w:rsidRPr="2530712A">
        <w:rPr>
          <w:rFonts w:ascii="Times New Roman" w:eastAsia="Times New Roman" w:hAnsi="Times New Roman" w:cs="Times New Roman"/>
          <w:sz w:val="24"/>
          <w:szCs w:val="24"/>
        </w:rPr>
        <w:lastRenderedPageBreak/>
        <w:t>same.</w:t>
      </w:r>
      <w:r w:rsidR="289533C6" w:rsidRPr="2530712A">
        <w:rPr>
          <w:rFonts w:ascii="Times New Roman" w:eastAsia="Times New Roman" w:hAnsi="Times New Roman" w:cs="Times New Roman"/>
          <w:sz w:val="24"/>
          <w:szCs w:val="24"/>
        </w:rPr>
        <w:t xml:space="preserve"> For any concerns you may have about your policy please visit </w:t>
      </w:r>
      <w:hyperlink r:id="rId9">
        <w:r w:rsidR="289533C6" w:rsidRPr="2530712A">
          <w:rPr>
            <w:rStyle w:val="Hyperlink"/>
            <w:rFonts w:ascii="Times New Roman" w:eastAsia="Times New Roman" w:hAnsi="Times New Roman" w:cs="Times New Roman"/>
            <w:sz w:val="24"/>
            <w:szCs w:val="24"/>
          </w:rPr>
          <w:t>floodsmart.gov</w:t>
        </w:r>
      </w:hyperlink>
      <w:r w:rsidR="289533C6" w:rsidRPr="2530712A">
        <w:rPr>
          <w:rFonts w:ascii="Times New Roman" w:eastAsia="Times New Roman" w:hAnsi="Times New Roman" w:cs="Times New Roman"/>
          <w:sz w:val="24"/>
          <w:szCs w:val="24"/>
        </w:rPr>
        <w:t xml:space="preserve"> or contact me directly. </w:t>
      </w:r>
    </w:p>
    <w:p w14:paraId="73110C42" w14:textId="45D9C0E1" w:rsidR="38AA2D5E" w:rsidRDefault="38AA2D5E" w:rsidP="38AA2D5E">
      <w:pPr>
        <w:spacing w:after="200" w:line="240" w:lineRule="auto"/>
        <w:rPr>
          <w:rFonts w:ascii="Arial" w:eastAsia="Arial" w:hAnsi="Arial" w:cs="Arial"/>
          <w:sz w:val="20"/>
          <w:szCs w:val="20"/>
        </w:rPr>
      </w:pPr>
    </w:p>
    <w:p w14:paraId="2C078E63" w14:textId="1E71FF4F" w:rsidR="00E04B97" w:rsidRDefault="00E04B97" w:rsidP="37B37BF9"/>
    <w:sectPr w:rsidR="00E04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1604026465" textId="263715143" start="66" length="9" invalidationStart="66" invalidationLength="9" id="XyjkoRwu"/>
  </int:Manifest>
  <int:Observations>
    <int:Content id="XyjkoRw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04FDD"/>
    <w:multiLevelType w:val="hybridMultilevel"/>
    <w:tmpl w:val="15B2D5C6"/>
    <w:lvl w:ilvl="0" w:tplc="C11C0BD0">
      <w:start w:val="1"/>
      <w:numFmt w:val="bullet"/>
      <w:lvlText w:val="o"/>
      <w:lvlJc w:val="left"/>
      <w:pPr>
        <w:ind w:left="1080" w:hanging="360"/>
      </w:pPr>
      <w:rPr>
        <w:rFonts w:ascii="Courier New" w:hAnsi="Courier New" w:hint="default"/>
      </w:rPr>
    </w:lvl>
    <w:lvl w:ilvl="1" w:tplc="A1C80E28">
      <w:start w:val="1"/>
      <w:numFmt w:val="bullet"/>
      <w:lvlText w:val="o"/>
      <w:lvlJc w:val="left"/>
      <w:pPr>
        <w:ind w:left="1800" w:hanging="360"/>
      </w:pPr>
      <w:rPr>
        <w:rFonts w:ascii="Courier New" w:hAnsi="Courier New" w:hint="default"/>
      </w:rPr>
    </w:lvl>
    <w:lvl w:ilvl="2" w:tplc="65BC7A5C">
      <w:start w:val="1"/>
      <w:numFmt w:val="bullet"/>
      <w:lvlText w:val=""/>
      <w:lvlJc w:val="left"/>
      <w:pPr>
        <w:ind w:left="2520" w:hanging="360"/>
      </w:pPr>
      <w:rPr>
        <w:rFonts w:ascii="Wingdings" w:hAnsi="Wingdings" w:hint="default"/>
      </w:rPr>
    </w:lvl>
    <w:lvl w:ilvl="3" w:tplc="86C01EB4">
      <w:start w:val="1"/>
      <w:numFmt w:val="bullet"/>
      <w:lvlText w:val=""/>
      <w:lvlJc w:val="left"/>
      <w:pPr>
        <w:ind w:left="3240" w:hanging="360"/>
      </w:pPr>
      <w:rPr>
        <w:rFonts w:ascii="Symbol" w:hAnsi="Symbol" w:hint="default"/>
      </w:rPr>
    </w:lvl>
    <w:lvl w:ilvl="4" w:tplc="346A45E4">
      <w:start w:val="1"/>
      <w:numFmt w:val="bullet"/>
      <w:lvlText w:val="o"/>
      <w:lvlJc w:val="left"/>
      <w:pPr>
        <w:ind w:left="3960" w:hanging="360"/>
      </w:pPr>
      <w:rPr>
        <w:rFonts w:ascii="Courier New" w:hAnsi="Courier New" w:hint="default"/>
      </w:rPr>
    </w:lvl>
    <w:lvl w:ilvl="5" w:tplc="B32046E0">
      <w:start w:val="1"/>
      <w:numFmt w:val="bullet"/>
      <w:lvlText w:val=""/>
      <w:lvlJc w:val="left"/>
      <w:pPr>
        <w:ind w:left="4680" w:hanging="360"/>
      </w:pPr>
      <w:rPr>
        <w:rFonts w:ascii="Wingdings" w:hAnsi="Wingdings" w:hint="default"/>
      </w:rPr>
    </w:lvl>
    <w:lvl w:ilvl="6" w:tplc="7B32B01C">
      <w:start w:val="1"/>
      <w:numFmt w:val="bullet"/>
      <w:lvlText w:val=""/>
      <w:lvlJc w:val="left"/>
      <w:pPr>
        <w:ind w:left="5400" w:hanging="360"/>
      </w:pPr>
      <w:rPr>
        <w:rFonts w:ascii="Symbol" w:hAnsi="Symbol" w:hint="default"/>
      </w:rPr>
    </w:lvl>
    <w:lvl w:ilvl="7" w:tplc="A33820FE">
      <w:start w:val="1"/>
      <w:numFmt w:val="bullet"/>
      <w:lvlText w:val="o"/>
      <w:lvlJc w:val="left"/>
      <w:pPr>
        <w:ind w:left="6120" w:hanging="360"/>
      </w:pPr>
      <w:rPr>
        <w:rFonts w:ascii="Courier New" w:hAnsi="Courier New" w:hint="default"/>
      </w:rPr>
    </w:lvl>
    <w:lvl w:ilvl="8" w:tplc="3132AEF0">
      <w:start w:val="1"/>
      <w:numFmt w:val="bullet"/>
      <w:lvlText w:val=""/>
      <w:lvlJc w:val="left"/>
      <w:pPr>
        <w:ind w:left="6840" w:hanging="360"/>
      </w:pPr>
      <w:rPr>
        <w:rFonts w:ascii="Wingdings" w:hAnsi="Wingdings" w:hint="default"/>
      </w:rPr>
    </w:lvl>
  </w:abstractNum>
  <w:abstractNum w:abstractNumId="1" w15:restartNumberingAfterBreak="0">
    <w:nsid w:val="5BF62F52"/>
    <w:multiLevelType w:val="hybridMultilevel"/>
    <w:tmpl w:val="4E72D65C"/>
    <w:lvl w:ilvl="0" w:tplc="0864312A">
      <w:start w:val="1"/>
      <w:numFmt w:val="bullet"/>
      <w:lvlText w:val=""/>
      <w:lvlJc w:val="left"/>
      <w:pPr>
        <w:ind w:left="720" w:hanging="360"/>
      </w:pPr>
      <w:rPr>
        <w:rFonts w:ascii="Symbol" w:hAnsi="Symbol" w:hint="default"/>
      </w:rPr>
    </w:lvl>
    <w:lvl w:ilvl="1" w:tplc="75C8DC38">
      <w:start w:val="1"/>
      <w:numFmt w:val="bullet"/>
      <w:lvlText w:val="o"/>
      <w:lvlJc w:val="left"/>
      <w:pPr>
        <w:ind w:left="1440" w:hanging="360"/>
      </w:pPr>
      <w:rPr>
        <w:rFonts w:ascii="Courier New" w:hAnsi="Courier New" w:hint="default"/>
      </w:rPr>
    </w:lvl>
    <w:lvl w:ilvl="2" w:tplc="EF2C305C">
      <w:start w:val="1"/>
      <w:numFmt w:val="bullet"/>
      <w:lvlText w:val=""/>
      <w:lvlJc w:val="left"/>
      <w:pPr>
        <w:ind w:left="2160" w:hanging="360"/>
      </w:pPr>
      <w:rPr>
        <w:rFonts w:ascii="Wingdings" w:hAnsi="Wingdings" w:hint="default"/>
      </w:rPr>
    </w:lvl>
    <w:lvl w:ilvl="3" w:tplc="865AB2FE">
      <w:start w:val="1"/>
      <w:numFmt w:val="bullet"/>
      <w:lvlText w:val=""/>
      <w:lvlJc w:val="left"/>
      <w:pPr>
        <w:ind w:left="2880" w:hanging="360"/>
      </w:pPr>
      <w:rPr>
        <w:rFonts w:ascii="Symbol" w:hAnsi="Symbol" w:hint="default"/>
      </w:rPr>
    </w:lvl>
    <w:lvl w:ilvl="4" w:tplc="35D6D3E8">
      <w:start w:val="1"/>
      <w:numFmt w:val="bullet"/>
      <w:lvlText w:val="o"/>
      <w:lvlJc w:val="left"/>
      <w:pPr>
        <w:ind w:left="3600" w:hanging="360"/>
      </w:pPr>
      <w:rPr>
        <w:rFonts w:ascii="Courier New" w:hAnsi="Courier New" w:hint="default"/>
      </w:rPr>
    </w:lvl>
    <w:lvl w:ilvl="5" w:tplc="08F0524C">
      <w:start w:val="1"/>
      <w:numFmt w:val="bullet"/>
      <w:lvlText w:val=""/>
      <w:lvlJc w:val="left"/>
      <w:pPr>
        <w:ind w:left="4320" w:hanging="360"/>
      </w:pPr>
      <w:rPr>
        <w:rFonts w:ascii="Wingdings" w:hAnsi="Wingdings" w:hint="default"/>
      </w:rPr>
    </w:lvl>
    <w:lvl w:ilvl="6" w:tplc="BDA8527C">
      <w:start w:val="1"/>
      <w:numFmt w:val="bullet"/>
      <w:lvlText w:val=""/>
      <w:lvlJc w:val="left"/>
      <w:pPr>
        <w:ind w:left="5040" w:hanging="360"/>
      </w:pPr>
      <w:rPr>
        <w:rFonts w:ascii="Symbol" w:hAnsi="Symbol" w:hint="default"/>
      </w:rPr>
    </w:lvl>
    <w:lvl w:ilvl="7" w:tplc="B38A2230">
      <w:start w:val="1"/>
      <w:numFmt w:val="bullet"/>
      <w:lvlText w:val="o"/>
      <w:lvlJc w:val="left"/>
      <w:pPr>
        <w:ind w:left="5760" w:hanging="360"/>
      </w:pPr>
      <w:rPr>
        <w:rFonts w:ascii="Courier New" w:hAnsi="Courier New" w:hint="default"/>
      </w:rPr>
    </w:lvl>
    <w:lvl w:ilvl="8" w:tplc="FB70B6AA">
      <w:start w:val="1"/>
      <w:numFmt w:val="bullet"/>
      <w:lvlText w:val=""/>
      <w:lvlJc w:val="left"/>
      <w:pPr>
        <w:ind w:left="6480" w:hanging="360"/>
      </w:pPr>
      <w:rPr>
        <w:rFonts w:ascii="Wingdings" w:hAnsi="Wingdings" w:hint="default"/>
      </w:rPr>
    </w:lvl>
  </w:abstractNum>
  <w:num w:numId="1" w16cid:durableId="586424067">
    <w:abstractNumId w:val="0"/>
  </w:num>
  <w:num w:numId="2" w16cid:durableId="1485470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512F3E"/>
    <w:rsid w:val="00265601"/>
    <w:rsid w:val="004541DF"/>
    <w:rsid w:val="00900FDB"/>
    <w:rsid w:val="00BA4659"/>
    <w:rsid w:val="00E04B97"/>
    <w:rsid w:val="00F469F6"/>
    <w:rsid w:val="033A55D9"/>
    <w:rsid w:val="08E8DA45"/>
    <w:rsid w:val="1031894F"/>
    <w:rsid w:val="11253691"/>
    <w:rsid w:val="15512F3E"/>
    <w:rsid w:val="1762B4FB"/>
    <w:rsid w:val="2530712A"/>
    <w:rsid w:val="25FA8F65"/>
    <w:rsid w:val="26D0CB57"/>
    <w:rsid w:val="289533C6"/>
    <w:rsid w:val="2F8BD830"/>
    <w:rsid w:val="31425625"/>
    <w:rsid w:val="33040F2B"/>
    <w:rsid w:val="356AA9CC"/>
    <w:rsid w:val="35728C9C"/>
    <w:rsid w:val="37B37BF9"/>
    <w:rsid w:val="38AA2D5E"/>
    <w:rsid w:val="40828F50"/>
    <w:rsid w:val="454F183B"/>
    <w:rsid w:val="4608C374"/>
    <w:rsid w:val="46A75DD9"/>
    <w:rsid w:val="4A815D6E"/>
    <w:rsid w:val="4C8656A6"/>
    <w:rsid w:val="4FB6AFB3"/>
    <w:rsid w:val="5124C7AE"/>
    <w:rsid w:val="51D677FD"/>
    <w:rsid w:val="5B1C2117"/>
    <w:rsid w:val="5DC70A81"/>
    <w:rsid w:val="61AF30AA"/>
    <w:rsid w:val="626CF19E"/>
    <w:rsid w:val="651B3BFA"/>
    <w:rsid w:val="6567CB54"/>
    <w:rsid w:val="68622119"/>
    <w:rsid w:val="6D12785E"/>
    <w:rsid w:val="7A5BDC3B"/>
    <w:rsid w:val="7B5FD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2F3E"/>
  <w15:chartTrackingRefBased/>
  <w15:docId w15:val="{0993F406-4867-4384-93F8-B43E2A58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ma.gov/NFIPTransform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d0a9fcef097746a3" Type="http://schemas.microsoft.com/office/2019/09/relationships/intelligence" Target="intelligence.xml"/><Relationship Id="rId4" Type="http://schemas.openxmlformats.org/officeDocument/2006/relationships/numbering" Target="numbering.xml"/><Relationship Id="rId9" Type="http://schemas.openxmlformats.org/officeDocument/2006/relationships/hyperlink" Target="https://www.floodsmar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EE6F1F2AF5D54E8909D168A239D601" ma:contentTypeVersion="20" ma:contentTypeDescription="Create a new document." ma:contentTypeScope="" ma:versionID="55eb396b2187e871e27d673216b81c2e">
  <xsd:schema xmlns:xsd="http://www.w3.org/2001/XMLSchema" xmlns:xs="http://www.w3.org/2001/XMLSchema" xmlns:p="http://schemas.microsoft.com/office/2006/metadata/properties" xmlns:ns2="b0b785bf-d930-4082-93d8-4395020fc26c" xmlns:ns3="19aa943c-6bef-4271-aa8d-9e0d543d6938" targetNamespace="http://schemas.microsoft.com/office/2006/metadata/properties" ma:root="true" ma:fieldsID="4e093d50aa83a086f42557cbac750f19" ns2:_="" ns3:_="">
    <xsd:import namespace="b0b785bf-d930-4082-93d8-4395020fc26c"/>
    <xsd:import namespace="19aa943c-6bef-4271-aa8d-9e0d543d69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785bf-d930-4082-93d8-4395020f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aa9cd1-8e8d-4eed-8bee-f46a46c0f2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aa943c-6bef-4271-aa8d-9e0d543d69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17c914-089b-4224-af91-1b9c2325a9ae}" ma:internalName="TaxCatchAll" ma:showField="CatchAllData" ma:web="19aa943c-6bef-4271-aa8d-9e0d543d6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b785bf-d930-4082-93d8-4395020fc26c">
      <Terms xmlns="http://schemas.microsoft.com/office/infopath/2007/PartnerControls"/>
    </lcf76f155ced4ddcb4097134ff3c332f>
    <TaxCatchAll xmlns="19aa943c-6bef-4271-aa8d-9e0d543d69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D76794-1363-48F2-AB9D-4031DFDA5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785bf-d930-4082-93d8-4395020fc26c"/>
    <ds:schemaRef ds:uri="19aa943c-6bef-4271-aa8d-9e0d543d6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BF713-9327-46EB-A27A-031FA8B0B9C2}">
  <ds:schemaRefs>
    <ds:schemaRef ds:uri="http://schemas.microsoft.com/office/2006/metadata/properties"/>
    <ds:schemaRef ds:uri="http://schemas.microsoft.com/office/infopath/2007/PartnerControls"/>
    <ds:schemaRef ds:uri="b0b785bf-d930-4082-93d8-4395020fc26c"/>
    <ds:schemaRef ds:uri="19aa943c-6bef-4271-aa8d-9e0d543d6938"/>
  </ds:schemaRefs>
</ds:datastoreItem>
</file>

<file path=customXml/itemProps3.xml><?xml version="1.0" encoding="utf-8"?>
<ds:datastoreItem xmlns:ds="http://schemas.openxmlformats.org/officeDocument/2006/customXml" ds:itemID="{D1E837DA-9D64-4925-A8A1-42AFAF85F9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Muchnikoff</dc:creator>
  <cp:keywords/>
  <dc:description/>
  <cp:lastModifiedBy>Aodhan Walker</cp:lastModifiedBy>
  <cp:revision>4</cp:revision>
  <dcterms:created xsi:type="dcterms:W3CDTF">2022-02-07T14:33:00Z</dcterms:created>
  <dcterms:modified xsi:type="dcterms:W3CDTF">2024-11-25T21:49:00Z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0x0101003CEE6F1F2AF5D54E8909D168A239D601</vt:lpwstr>
  </property>
</Properties>
</file>