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771F" w14:textId="77777777" w:rsidR="00382427" w:rsidRPr="00773382" w:rsidRDefault="00382427" w:rsidP="00382427">
      <w:pPr>
        <w:rPr>
          <w:rFonts w:ascii="Arial" w:hAnsi="Arial" w:cs="Arial"/>
          <w:color w:val="404040" w:themeColor="text1" w:themeTint="BF"/>
          <w:sz w:val="20"/>
          <w:szCs w:val="20"/>
        </w:rPr>
      </w:pPr>
      <w:r w:rsidRPr="00773382">
        <w:rPr>
          <w:rFonts w:ascii="Arial" w:hAnsi="Arial" w:cs="Arial"/>
          <w:b/>
          <w:bCs/>
          <w:color w:val="404040" w:themeColor="text1" w:themeTint="BF"/>
          <w:sz w:val="20"/>
          <w:szCs w:val="20"/>
        </w:rPr>
        <w:t xml:space="preserve">Resource Type: </w:t>
      </w:r>
      <w:r w:rsidRPr="00773382">
        <w:rPr>
          <w:rFonts w:ascii="Arial" w:hAnsi="Arial" w:cs="Arial"/>
          <w:color w:val="404040" w:themeColor="text1" w:themeTint="BF"/>
          <w:sz w:val="20"/>
          <w:szCs w:val="20"/>
        </w:rPr>
        <w:t>Email Outreach Template</w:t>
      </w:r>
    </w:p>
    <w:p w14:paraId="2EA591B7" w14:textId="77777777" w:rsidR="00382427" w:rsidRPr="00773382" w:rsidRDefault="00382427" w:rsidP="00382427">
      <w:pPr>
        <w:rPr>
          <w:rFonts w:ascii="Arial" w:hAnsi="Arial" w:cs="Arial"/>
          <w:color w:val="404040" w:themeColor="text1" w:themeTint="BF"/>
          <w:sz w:val="20"/>
          <w:szCs w:val="20"/>
        </w:rPr>
      </w:pPr>
      <w:r w:rsidRPr="00773382">
        <w:rPr>
          <w:rFonts w:ascii="Arial" w:hAnsi="Arial" w:cs="Arial"/>
          <w:b/>
          <w:bCs/>
          <w:color w:val="404040" w:themeColor="text1" w:themeTint="BF"/>
          <w:sz w:val="20"/>
          <w:szCs w:val="20"/>
        </w:rPr>
        <w:t xml:space="preserve">Audience: </w:t>
      </w:r>
      <w:r w:rsidRPr="00773382">
        <w:rPr>
          <w:rFonts w:ascii="Arial" w:hAnsi="Arial" w:cs="Arial"/>
          <w:color w:val="404040" w:themeColor="text1" w:themeTint="BF"/>
          <w:sz w:val="20"/>
          <w:szCs w:val="20"/>
        </w:rPr>
        <w:t>Clients or potential clients</w:t>
      </w:r>
    </w:p>
    <w:p w14:paraId="20D3EED3" w14:textId="77777777" w:rsidR="00382427" w:rsidRPr="00773382" w:rsidRDefault="00382427" w:rsidP="00382427">
      <w:pPr>
        <w:rPr>
          <w:rFonts w:ascii="Arial" w:hAnsi="Arial" w:cs="Arial"/>
          <w:color w:val="404040" w:themeColor="text1" w:themeTint="BF"/>
          <w:sz w:val="20"/>
          <w:szCs w:val="20"/>
        </w:rPr>
      </w:pPr>
      <w:r w:rsidRPr="00773382">
        <w:rPr>
          <w:rFonts w:ascii="Arial" w:hAnsi="Arial" w:cs="Arial"/>
          <w:b/>
          <w:bCs/>
          <w:color w:val="404040" w:themeColor="text1" w:themeTint="BF"/>
          <w:sz w:val="20"/>
          <w:szCs w:val="20"/>
        </w:rPr>
        <w:t>Directions</w:t>
      </w:r>
      <w:r w:rsidRPr="00773382">
        <w:rPr>
          <w:rFonts w:ascii="Arial" w:hAnsi="Arial" w:cs="Arial"/>
          <w:color w:val="404040" w:themeColor="text1" w:themeTint="BF"/>
          <w:sz w:val="20"/>
          <w:szCs w:val="20"/>
        </w:rPr>
        <w:t>: Copy and paste the template below into your preferred email platform. HTML email formatting is preferred.</w:t>
      </w:r>
    </w:p>
    <w:p w14:paraId="7D7DEA38" w14:textId="77777777" w:rsidR="00382427" w:rsidRPr="00773382" w:rsidRDefault="00382427" w:rsidP="00382427">
      <w:pPr>
        <w:rPr>
          <w:rStyle w:val="scxw154671341"/>
          <w:rFonts w:ascii="Arial" w:hAnsi="Arial" w:cs="Arial"/>
          <w:color w:val="404040" w:themeColor="text1" w:themeTint="BF"/>
          <w:sz w:val="20"/>
          <w:szCs w:val="20"/>
        </w:rPr>
      </w:pPr>
      <w:r w:rsidRPr="00773382">
        <w:rPr>
          <w:rStyle w:val="scxw154671341"/>
          <w:rFonts w:ascii="Arial" w:hAnsi="Arial" w:cs="Arial"/>
          <w:color w:val="404040" w:themeColor="text1" w:themeTint="BF"/>
          <w:sz w:val="20"/>
          <w:szCs w:val="20"/>
        </w:rPr>
        <w:t xml:space="preserve">- - - - - - - - - - - - - - - - - - - - - - </w:t>
      </w:r>
    </w:p>
    <w:p w14:paraId="628F50D1" w14:textId="77777777" w:rsidR="00382427" w:rsidRPr="00773382" w:rsidRDefault="00382427" w:rsidP="00382427">
      <w:pPr>
        <w:spacing w:line="257" w:lineRule="auto"/>
        <w:rPr>
          <w:rFonts w:ascii="Arial" w:hAnsi="Arial" w:cs="Arial"/>
          <w:b/>
          <w:bCs/>
          <w:color w:val="404040" w:themeColor="text1" w:themeTint="BF"/>
          <w:sz w:val="20"/>
          <w:szCs w:val="20"/>
        </w:rPr>
      </w:pPr>
      <w:r w:rsidRPr="00773382">
        <w:rPr>
          <w:rFonts w:ascii="Arial" w:hAnsi="Arial" w:cs="Arial"/>
          <w:b/>
          <w:bCs/>
          <w:color w:val="404040" w:themeColor="text1" w:themeTint="BF"/>
          <w:sz w:val="20"/>
          <w:szCs w:val="20"/>
        </w:rPr>
        <w:t>Subject: Flooding is Expensive; Let Flood Insurance Help</w:t>
      </w:r>
    </w:p>
    <w:p w14:paraId="2F1C401D" w14:textId="77777777" w:rsidR="00382427" w:rsidRPr="001003E2" w:rsidRDefault="00382427" w:rsidP="00382427">
      <w:pPr>
        <w:rPr>
          <w:rFonts w:ascii="Arial" w:hAnsi="Arial" w:cs="Arial"/>
          <w:color w:val="404040" w:themeColor="text1" w:themeTint="BF"/>
          <w:sz w:val="20"/>
          <w:szCs w:val="20"/>
        </w:rPr>
      </w:pPr>
      <w:r w:rsidRPr="001003E2">
        <w:rPr>
          <w:rFonts w:ascii="Arial" w:hAnsi="Arial" w:cs="Arial"/>
          <w:color w:val="404040" w:themeColor="text1" w:themeTint="BF"/>
          <w:sz w:val="20"/>
          <w:szCs w:val="20"/>
        </w:rPr>
        <w:t>Hello [</w:t>
      </w:r>
      <w:r w:rsidRPr="001003E2">
        <w:rPr>
          <w:rFonts w:ascii="Arial" w:hAnsi="Arial" w:cs="Arial"/>
          <w:color w:val="404040" w:themeColor="text1" w:themeTint="BF"/>
          <w:sz w:val="20"/>
          <w:szCs w:val="20"/>
          <w:highlight w:val="yellow"/>
        </w:rPr>
        <w:t>insert customers name</w:t>
      </w:r>
      <w:r w:rsidRPr="001003E2">
        <w:rPr>
          <w:rFonts w:ascii="Arial" w:hAnsi="Arial" w:cs="Arial"/>
          <w:color w:val="404040" w:themeColor="text1" w:themeTint="BF"/>
          <w:sz w:val="20"/>
          <w:szCs w:val="20"/>
        </w:rPr>
        <w:t>],</w:t>
      </w:r>
    </w:p>
    <w:p w14:paraId="69D4585F" w14:textId="77777777" w:rsidR="00382427" w:rsidRPr="001003E2" w:rsidRDefault="00382427" w:rsidP="00382427">
      <w:pPr>
        <w:rPr>
          <w:rFonts w:ascii="Arial" w:hAnsi="Arial" w:cs="Arial"/>
          <w:color w:val="404040" w:themeColor="text1" w:themeTint="BF"/>
          <w:sz w:val="20"/>
          <w:szCs w:val="20"/>
        </w:rPr>
      </w:pPr>
    </w:p>
    <w:p w14:paraId="124F2B6D" w14:textId="77777777" w:rsidR="00382427" w:rsidRPr="001003E2" w:rsidRDefault="00382427" w:rsidP="00382427">
      <w:pPr>
        <w:rPr>
          <w:rFonts w:ascii="Arial" w:hAnsi="Arial" w:cs="Arial"/>
          <w:color w:val="404040" w:themeColor="text1" w:themeTint="BF"/>
          <w:sz w:val="20"/>
          <w:szCs w:val="20"/>
        </w:rPr>
      </w:pPr>
      <w:r w:rsidRPr="001003E2">
        <w:rPr>
          <w:rFonts w:ascii="Arial" w:hAnsi="Arial" w:cs="Arial"/>
          <w:color w:val="404040" w:themeColor="text1" w:themeTint="BF"/>
          <w:sz w:val="20"/>
          <w:szCs w:val="20"/>
        </w:rPr>
        <w:t xml:space="preserve">Did you know that just one inch of water can cause more </w:t>
      </w:r>
      <w:r w:rsidRPr="001003E2">
        <w:rPr>
          <w:rFonts w:ascii="Arial" w:eastAsia="Calibri" w:hAnsi="Arial" w:cs="Arial"/>
          <w:color w:val="404040" w:themeColor="text1" w:themeTint="BF"/>
          <w:sz w:val="20"/>
          <w:szCs w:val="20"/>
        </w:rPr>
        <w:t>than $25,000 of damage to your home? It doesn’t sound like that could be accurate but</w:t>
      </w:r>
      <w:r w:rsidRPr="001003E2">
        <w:rPr>
          <w:rFonts w:ascii="Arial" w:hAnsi="Arial" w:cs="Arial"/>
          <w:color w:val="404040" w:themeColor="text1" w:themeTint="BF"/>
          <w:sz w:val="20"/>
          <w:szCs w:val="20"/>
        </w:rPr>
        <w:t xml:space="preserve"> people across the country find out too late how real it is. Flooding is expensive, and it seems like every year floods are getting more frequent and destructive. The average payout for an NFIP flood insurance policy between 2016 and 2022 was </w:t>
      </w:r>
      <w:r w:rsidRPr="001003E2">
        <w:rPr>
          <w:rFonts w:ascii="Arial" w:hAnsi="Arial" w:cs="Arial"/>
          <w:color w:val="404040" w:themeColor="text1" w:themeTint="BF"/>
          <w:sz w:val="20"/>
          <w:szCs w:val="20"/>
          <w:shd w:val="clear" w:color="auto" w:fill="FFFFFF"/>
        </w:rPr>
        <w:t>$66</w:t>
      </w:r>
      <w:r w:rsidRPr="001003E2">
        <w:rPr>
          <w:rFonts w:ascii="Arial" w:hAnsi="Arial" w:cs="Arial"/>
          <w:color w:val="404040" w:themeColor="text1" w:themeTint="BF"/>
          <w:sz w:val="20"/>
          <w:szCs w:val="20"/>
        </w:rPr>
        <w:t xml:space="preserve">,000. The best defense we have in the face of flooding is insurance, but your homeowners insurance policy doesn’t cover flood damage. Only a flood insurance policy can help protect the life you’ve built when floodwaters start to rise. </w:t>
      </w:r>
    </w:p>
    <w:p w14:paraId="0241B231" w14:textId="77777777" w:rsidR="00382427" w:rsidRPr="001003E2" w:rsidRDefault="00382427" w:rsidP="00382427">
      <w:pPr>
        <w:rPr>
          <w:rFonts w:ascii="Arial" w:hAnsi="Arial" w:cs="Arial"/>
          <w:color w:val="404040" w:themeColor="text1" w:themeTint="BF"/>
          <w:sz w:val="20"/>
          <w:szCs w:val="20"/>
        </w:rPr>
      </w:pPr>
    </w:p>
    <w:p w14:paraId="2D5DC11E" w14:textId="77777777" w:rsidR="00382427" w:rsidRPr="001003E2" w:rsidRDefault="00382427" w:rsidP="00382427">
      <w:pPr>
        <w:rPr>
          <w:rFonts w:ascii="Arial" w:hAnsi="Arial" w:cs="Arial"/>
          <w:color w:val="404040" w:themeColor="text1" w:themeTint="BF"/>
          <w:sz w:val="20"/>
          <w:szCs w:val="20"/>
        </w:rPr>
      </w:pPr>
      <w:r w:rsidRPr="001003E2">
        <w:rPr>
          <w:rFonts w:ascii="Arial" w:hAnsi="Arial" w:cs="Arial"/>
          <w:color w:val="404040" w:themeColor="text1" w:themeTint="BF"/>
          <w:sz w:val="20"/>
          <w:szCs w:val="20"/>
        </w:rPr>
        <w:t xml:space="preserve">Education is power, and that’s why I’m reaching out today. Anywhere it can rain it can flood, and just because it hasn’t happened yet doesn’t mean it never will. With the rising costs of rebuilding after a flood, help protect your corner of the world with flood insurance. </w:t>
      </w:r>
    </w:p>
    <w:p w14:paraId="00C6620A" w14:textId="77777777" w:rsidR="00382427" w:rsidRPr="001003E2" w:rsidRDefault="00382427" w:rsidP="00382427">
      <w:pPr>
        <w:rPr>
          <w:rFonts w:ascii="Arial" w:hAnsi="Arial" w:cs="Arial"/>
          <w:color w:val="404040" w:themeColor="text1" w:themeTint="BF"/>
          <w:sz w:val="20"/>
          <w:szCs w:val="20"/>
        </w:rPr>
      </w:pPr>
    </w:p>
    <w:p w14:paraId="55ABBE59" w14:textId="77777777" w:rsidR="00382427" w:rsidRPr="001003E2" w:rsidRDefault="00382427" w:rsidP="00382427">
      <w:pPr>
        <w:rPr>
          <w:rFonts w:ascii="Arial" w:hAnsi="Arial" w:cs="Arial"/>
          <w:color w:val="404040" w:themeColor="text1" w:themeTint="BF"/>
          <w:sz w:val="20"/>
          <w:szCs w:val="20"/>
        </w:rPr>
      </w:pPr>
      <w:r w:rsidRPr="001003E2">
        <w:rPr>
          <w:rFonts w:ascii="Arial" w:hAnsi="Arial" w:cs="Arial"/>
          <w:color w:val="404040" w:themeColor="text1" w:themeTint="BF"/>
          <w:sz w:val="20"/>
          <w:szCs w:val="20"/>
        </w:rPr>
        <w:t xml:space="preserve">Hear from the experts; the National Flood Insurance Program has tools to help you make informed decisions about flood insurance. </w:t>
      </w:r>
    </w:p>
    <w:p w14:paraId="38B23653" w14:textId="77777777" w:rsidR="00382427" w:rsidRPr="001003E2" w:rsidRDefault="00382427" w:rsidP="00382427">
      <w:pPr>
        <w:pStyle w:val="ListParagraph"/>
        <w:numPr>
          <w:ilvl w:val="0"/>
          <w:numId w:val="3"/>
        </w:numPr>
        <w:rPr>
          <w:rFonts w:cs="Arial"/>
        </w:rPr>
      </w:pPr>
      <w:r w:rsidRPr="001003E2">
        <w:rPr>
          <w:rFonts w:cs="Arial"/>
        </w:rPr>
        <w:t xml:space="preserve">See what a flood could cost you, with the </w:t>
      </w:r>
      <w:hyperlink r:id="rId10">
        <w:r w:rsidRPr="6C568781">
          <w:rPr>
            <w:rStyle w:val="Hyperlink"/>
            <w:rFonts w:cs="Arial"/>
            <w:b/>
            <w:bCs/>
          </w:rPr>
          <w:t>cost of flood calculator</w:t>
        </w:r>
      </w:hyperlink>
      <w:r w:rsidRPr="001003E2">
        <w:rPr>
          <w:rFonts w:cs="Arial"/>
        </w:rPr>
        <w:t>.</w:t>
      </w:r>
    </w:p>
    <w:p w14:paraId="27DAD2DD" w14:textId="77777777" w:rsidR="00382427" w:rsidRPr="001003E2" w:rsidRDefault="00382427" w:rsidP="00382427">
      <w:pPr>
        <w:pStyle w:val="ListParagraph"/>
        <w:numPr>
          <w:ilvl w:val="0"/>
          <w:numId w:val="3"/>
        </w:numPr>
        <w:rPr>
          <w:rFonts w:cs="Arial"/>
        </w:rPr>
      </w:pPr>
      <w:r w:rsidRPr="001003E2">
        <w:rPr>
          <w:rFonts w:cs="Arial"/>
        </w:rPr>
        <w:t xml:space="preserve">Learn how much floods have cost in your area with publicly available </w:t>
      </w:r>
      <w:hyperlink r:id="rId11">
        <w:r w:rsidRPr="6C568781">
          <w:rPr>
            <w:rStyle w:val="Hyperlink"/>
            <w:rFonts w:cs="Arial"/>
            <w:b/>
            <w:bCs/>
          </w:rPr>
          <w:t>historical claims information</w:t>
        </w:r>
      </w:hyperlink>
      <w:r w:rsidRPr="001003E2">
        <w:rPr>
          <w:rFonts w:cs="Arial"/>
        </w:rPr>
        <w:t>.</w:t>
      </w:r>
    </w:p>
    <w:p w14:paraId="10D8316B" w14:textId="77777777" w:rsidR="00382427" w:rsidRPr="001003E2" w:rsidRDefault="00382427" w:rsidP="00382427">
      <w:pPr>
        <w:pStyle w:val="ListParagraph"/>
        <w:numPr>
          <w:ilvl w:val="0"/>
          <w:numId w:val="0"/>
        </w:numPr>
        <w:ind w:left="720"/>
        <w:rPr>
          <w:rFonts w:cs="Arial"/>
        </w:rPr>
      </w:pPr>
    </w:p>
    <w:p w14:paraId="50EC9423" w14:textId="77777777" w:rsidR="00382427" w:rsidRPr="001003E2" w:rsidRDefault="00382427" w:rsidP="00382427">
      <w:pPr>
        <w:rPr>
          <w:rFonts w:ascii="Arial" w:hAnsi="Arial" w:cs="Arial"/>
          <w:color w:val="404040" w:themeColor="text1" w:themeTint="BF"/>
          <w:sz w:val="20"/>
          <w:szCs w:val="20"/>
        </w:rPr>
      </w:pPr>
      <w:r w:rsidRPr="001003E2">
        <w:rPr>
          <w:rFonts w:ascii="Arial" w:hAnsi="Arial" w:cs="Arial"/>
          <w:color w:val="404040" w:themeColor="text1" w:themeTint="BF"/>
          <w:sz w:val="20"/>
          <w:szCs w:val="20"/>
        </w:rPr>
        <w:t xml:space="preserve">When you are ready to </w:t>
      </w:r>
      <w:proofErr w:type="gramStart"/>
      <w:r w:rsidRPr="001003E2">
        <w:rPr>
          <w:rFonts w:ascii="Arial" w:hAnsi="Arial" w:cs="Arial"/>
          <w:color w:val="404040" w:themeColor="text1" w:themeTint="BF"/>
          <w:sz w:val="20"/>
          <w:szCs w:val="20"/>
        </w:rPr>
        <w:t>take action</w:t>
      </w:r>
      <w:proofErr w:type="gramEnd"/>
      <w:r w:rsidRPr="001003E2">
        <w:rPr>
          <w:rFonts w:ascii="Arial" w:hAnsi="Arial" w:cs="Arial"/>
          <w:color w:val="404040" w:themeColor="text1" w:themeTint="BF"/>
          <w:sz w:val="20"/>
          <w:szCs w:val="20"/>
        </w:rPr>
        <w:t xml:space="preserve">, you can </w:t>
      </w:r>
      <w:r w:rsidRPr="001003E2">
        <w:rPr>
          <w:rFonts w:ascii="Arial" w:eastAsia="Arial" w:hAnsi="Arial" w:cs="Arial"/>
          <w:color w:val="404040" w:themeColor="text1" w:themeTint="BF"/>
          <w:sz w:val="20"/>
          <w:szCs w:val="20"/>
        </w:rPr>
        <w:t>visit floodsmart.gov or contact me directly about a flood insurance policy to protect yourself against future risk.</w:t>
      </w:r>
    </w:p>
    <w:p w14:paraId="1EFBDA62" w14:textId="77777777" w:rsidR="00382427" w:rsidRPr="001003E2" w:rsidRDefault="00382427" w:rsidP="00382427">
      <w:pPr>
        <w:rPr>
          <w:rFonts w:ascii="Arial" w:hAnsi="Arial" w:cs="Arial"/>
          <w:color w:val="404040" w:themeColor="text1" w:themeTint="BF"/>
          <w:sz w:val="20"/>
          <w:szCs w:val="20"/>
        </w:rPr>
      </w:pPr>
      <w:r w:rsidRPr="001003E2">
        <w:rPr>
          <w:rFonts w:ascii="Arial" w:hAnsi="Arial" w:cs="Arial"/>
          <w:color w:val="404040" w:themeColor="text1" w:themeTint="BF"/>
          <w:sz w:val="20"/>
          <w:szCs w:val="20"/>
        </w:rPr>
        <w:t>[</w:t>
      </w:r>
      <w:r w:rsidRPr="001003E2">
        <w:rPr>
          <w:rFonts w:ascii="Arial" w:hAnsi="Arial" w:cs="Arial"/>
          <w:color w:val="404040" w:themeColor="text1" w:themeTint="BF"/>
          <w:sz w:val="20"/>
          <w:szCs w:val="20"/>
          <w:highlight w:val="yellow"/>
        </w:rPr>
        <w:t>email signature with contact information</w:t>
      </w:r>
      <w:r w:rsidRPr="001003E2">
        <w:rPr>
          <w:rFonts w:ascii="Arial" w:hAnsi="Arial" w:cs="Arial"/>
          <w:color w:val="404040" w:themeColor="text1" w:themeTint="BF"/>
          <w:sz w:val="20"/>
          <w:szCs w:val="20"/>
        </w:rPr>
        <w:t>]</w:t>
      </w:r>
    </w:p>
    <w:p w14:paraId="295B8E0D" w14:textId="4F5746A5" w:rsidR="7535B32B" w:rsidRPr="005A1D11" w:rsidRDefault="7535B32B" w:rsidP="404EED00">
      <w:pPr>
        <w:rPr>
          <w:rFonts w:ascii="Arial" w:hAnsi="Arial" w:cs="Arial"/>
          <w:color w:val="404040" w:themeColor="text1" w:themeTint="BF"/>
          <w:sz w:val="20"/>
          <w:szCs w:val="20"/>
        </w:rPr>
      </w:pPr>
    </w:p>
    <w:sectPr w:rsidR="7535B32B" w:rsidRPr="005A1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93D8" w14:textId="77777777" w:rsidR="009825FF" w:rsidRDefault="009825FF" w:rsidP="00382427">
      <w:pPr>
        <w:spacing w:after="0" w:line="240" w:lineRule="auto"/>
      </w:pPr>
      <w:r>
        <w:separator/>
      </w:r>
    </w:p>
  </w:endnote>
  <w:endnote w:type="continuationSeparator" w:id="0">
    <w:p w14:paraId="2AA4EBD5" w14:textId="77777777" w:rsidR="009825FF" w:rsidRDefault="009825FF" w:rsidP="0038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Franklin Gothic Std Book">
    <w:altName w:val="Calibri"/>
    <w:panose1 w:val="020B0604020202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839D" w14:textId="77777777" w:rsidR="009825FF" w:rsidRDefault="009825FF" w:rsidP="00382427">
      <w:pPr>
        <w:spacing w:after="0" w:line="240" w:lineRule="auto"/>
      </w:pPr>
      <w:r>
        <w:separator/>
      </w:r>
    </w:p>
  </w:footnote>
  <w:footnote w:type="continuationSeparator" w:id="0">
    <w:p w14:paraId="44DCDEE1" w14:textId="77777777" w:rsidR="009825FF" w:rsidRDefault="009825FF" w:rsidP="0038242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40AD"/>
    <w:multiLevelType w:val="multilevel"/>
    <w:tmpl w:val="9678E9D2"/>
    <w:lvl w:ilvl="0">
      <w:start w:val="1"/>
      <w:numFmt w:val="upperLetter"/>
      <w:pStyle w:val="ListParagraph"/>
      <w:lvlText w:val="%1."/>
      <w:lvlJc w:val="left"/>
      <w:pPr>
        <w:ind w:left="1440" w:hanging="360"/>
      </w:pPr>
      <w:rPr>
        <w:rFonts w:ascii="ITC Franklin Gothic Std Book" w:hAnsi="ITC Franklin Gothic Std Book" w:hint="default"/>
        <w:b w:val="0"/>
        <w:i w:val="0"/>
        <w:color w:val="035488"/>
        <w:sz w:val="20"/>
      </w:rPr>
    </w:lvl>
    <w:lvl w:ilvl="1">
      <w:start w:val="1"/>
      <w:numFmt w:val="decimal"/>
      <w:lvlText w:val="%2."/>
      <w:lvlJc w:val="left"/>
      <w:pPr>
        <w:ind w:left="1800" w:firstLine="0"/>
      </w:pPr>
      <w:rPr>
        <w:rFonts w:ascii="ITC Franklin Gothic Std Book" w:hAnsi="ITC Franklin Gothic Std Book" w:hint="default"/>
        <w:b w:val="0"/>
        <w:i w:val="0"/>
        <w:color w:val="035488"/>
        <w:sz w:val="20"/>
      </w:rPr>
    </w:lvl>
    <w:lvl w:ilvl="2">
      <w:start w:val="1"/>
      <w:numFmt w:val="lowerLetter"/>
      <w:lvlText w:val="%3."/>
      <w:lvlJc w:val="left"/>
      <w:pPr>
        <w:tabs>
          <w:tab w:val="num" w:pos="2520"/>
        </w:tabs>
        <w:ind w:left="2160" w:firstLine="360"/>
      </w:pPr>
      <w:rPr>
        <w:rFonts w:ascii="ITC Franklin Gothic Std Book" w:hAnsi="ITC Franklin Gothic Std Book" w:hint="default"/>
        <w:b w:val="0"/>
        <w:i w:val="0"/>
        <w:color w:val="035488"/>
        <w:sz w:val="20"/>
      </w:rPr>
    </w:lvl>
    <w:lvl w:ilvl="3">
      <w:start w:val="1"/>
      <w:numFmt w:val="decimal"/>
      <w:lvlText w:val="(%4)."/>
      <w:lvlJc w:val="left"/>
      <w:pPr>
        <w:tabs>
          <w:tab w:val="num" w:pos="3240"/>
        </w:tabs>
        <w:ind w:left="2520" w:firstLine="720"/>
      </w:pPr>
      <w:rPr>
        <w:rFonts w:ascii="ITC Franklin Gothic Std Book" w:hAnsi="ITC Franklin Gothic Std Book" w:hint="default"/>
        <w:b w:val="0"/>
        <w:i w:val="0"/>
        <w:color w:val="035488"/>
        <w:sz w:val="20"/>
      </w:rPr>
    </w:lvl>
    <w:lvl w:ilvl="4">
      <w:start w:val="1"/>
      <w:numFmt w:val="lowerLetter"/>
      <w:lvlText w:val="(%5)."/>
      <w:lvlJc w:val="left"/>
      <w:pPr>
        <w:tabs>
          <w:tab w:val="num" w:pos="3960"/>
        </w:tabs>
        <w:ind w:left="2880" w:firstLine="1080"/>
      </w:pPr>
      <w:rPr>
        <w:rFonts w:ascii="ITC Franklin Gothic Std Book" w:hAnsi="ITC Franklin Gothic Std Book" w:hint="default"/>
        <w:b w:val="0"/>
        <w:i w:val="0"/>
        <w:color w:val="035488"/>
        <w:sz w:val="20"/>
      </w:rPr>
    </w:lvl>
    <w:lvl w:ilvl="5">
      <w:start w:val="1"/>
      <w:numFmt w:val="lowerRoman"/>
      <w:lvlText w:val="(%6)."/>
      <w:lvlJc w:val="left"/>
      <w:pPr>
        <w:tabs>
          <w:tab w:val="num" w:pos="4680"/>
        </w:tabs>
        <w:ind w:left="3240" w:firstLine="1440"/>
      </w:pPr>
      <w:rPr>
        <w:rFonts w:ascii="ITC Franklin Gothic Std Book" w:hAnsi="ITC Franklin Gothic Std Book" w:hint="default"/>
        <w:b w:val="0"/>
        <w:i w:val="0"/>
        <w:color w:val="035488"/>
        <w:sz w:val="20"/>
      </w:rPr>
    </w:lvl>
    <w:lvl w:ilvl="6">
      <w:start w:val="1"/>
      <w:numFmt w:val="decimal"/>
      <w:lvlText w:val="%7."/>
      <w:lvlJc w:val="left"/>
      <w:pPr>
        <w:tabs>
          <w:tab w:val="num" w:pos="5400"/>
        </w:tabs>
        <w:ind w:left="3600" w:firstLine="1800"/>
      </w:pPr>
      <w:rPr>
        <w:rFonts w:ascii="ITC Franklin Gothic Std Book" w:hAnsi="ITC Franklin Gothic Std Book" w:hint="default"/>
        <w:b w:val="0"/>
        <w:i w:val="0"/>
        <w:color w:val="035488"/>
        <w:sz w:val="20"/>
      </w:rPr>
    </w:lvl>
    <w:lvl w:ilvl="7">
      <w:start w:val="1"/>
      <w:numFmt w:val="lowerLetter"/>
      <w:lvlText w:val="%8."/>
      <w:lvlJc w:val="left"/>
      <w:pPr>
        <w:tabs>
          <w:tab w:val="num" w:pos="6120"/>
        </w:tabs>
        <w:ind w:left="3960" w:firstLine="2160"/>
      </w:pPr>
      <w:rPr>
        <w:rFonts w:ascii="ITC Franklin Gothic Std Book" w:hAnsi="ITC Franklin Gothic Std Book" w:hint="default"/>
        <w:b w:val="0"/>
        <w:i w:val="0"/>
        <w:color w:val="035488"/>
        <w:sz w:val="20"/>
      </w:rPr>
    </w:lvl>
    <w:lvl w:ilvl="8">
      <w:start w:val="1"/>
      <w:numFmt w:val="lowerRoman"/>
      <w:lvlText w:val="%9."/>
      <w:lvlJc w:val="left"/>
      <w:pPr>
        <w:tabs>
          <w:tab w:val="num" w:pos="8280"/>
        </w:tabs>
        <w:ind w:left="4320" w:firstLine="3960"/>
      </w:pPr>
      <w:rPr>
        <w:rFonts w:ascii="ITC Franklin Gothic Std Book" w:hAnsi="ITC Franklin Gothic Std Book" w:hint="default"/>
        <w:b w:val="0"/>
        <w:i w:val="0"/>
        <w:color w:val="035488"/>
        <w:sz w:val="20"/>
      </w:rPr>
    </w:lvl>
  </w:abstractNum>
  <w:abstractNum w:abstractNumId="1" w15:restartNumberingAfterBreak="0">
    <w:nsid w:val="6DCF7BBE"/>
    <w:multiLevelType w:val="hybridMultilevel"/>
    <w:tmpl w:val="FC9A22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E80A8E"/>
    <w:multiLevelType w:val="hybridMultilevel"/>
    <w:tmpl w:val="1B84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840802">
    <w:abstractNumId w:val="0"/>
  </w:num>
  <w:num w:numId="2" w16cid:durableId="643854894">
    <w:abstractNumId w:val="1"/>
  </w:num>
  <w:num w:numId="3" w16cid:durableId="1160729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6492A2"/>
    <w:rsid w:val="00092914"/>
    <w:rsid w:val="000A6F97"/>
    <w:rsid w:val="00116274"/>
    <w:rsid w:val="001E7235"/>
    <w:rsid w:val="00214326"/>
    <w:rsid w:val="00311BC1"/>
    <w:rsid w:val="00382427"/>
    <w:rsid w:val="003A163B"/>
    <w:rsid w:val="003D5B76"/>
    <w:rsid w:val="00580CAF"/>
    <w:rsid w:val="00591CE0"/>
    <w:rsid w:val="005A1D11"/>
    <w:rsid w:val="005E1D4C"/>
    <w:rsid w:val="00601E93"/>
    <w:rsid w:val="006606ED"/>
    <w:rsid w:val="007508E8"/>
    <w:rsid w:val="007F3B7A"/>
    <w:rsid w:val="008B6A91"/>
    <w:rsid w:val="009073BB"/>
    <w:rsid w:val="009825FF"/>
    <w:rsid w:val="00994740"/>
    <w:rsid w:val="00A009A4"/>
    <w:rsid w:val="00A10304"/>
    <w:rsid w:val="00D66E27"/>
    <w:rsid w:val="00E007E1"/>
    <w:rsid w:val="00E85985"/>
    <w:rsid w:val="00EA1E00"/>
    <w:rsid w:val="00F2577A"/>
    <w:rsid w:val="00FD5FDF"/>
    <w:rsid w:val="1073CDC2"/>
    <w:rsid w:val="10E63905"/>
    <w:rsid w:val="114901A1"/>
    <w:rsid w:val="12019AB0"/>
    <w:rsid w:val="2B6492A2"/>
    <w:rsid w:val="345DB27F"/>
    <w:rsid w:val="395A3F27"/>
    <w:rsid w:val="404EED00"/>
    <w:rsid w:val="4157B62E"/>
    <w:rsid w:val="4C48151E"/>
    <w:rsid w:val="515DE362"/>
    <w:rsid w:val="5EFDC42C"/>
    <w:rsid w:val="6D783F20"/>
    <w:rsid w:val="7535B32B"/>
    <w:rsid w:val="78B9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92A2"/>
  <w15:chartTrackingRefBased/>
  <w15:docId w15:val="{B42B0DCB-0D67-403C-9B9F-D6EFB986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E8"/>
    <w:pPr>
      <w:numPr>
        <w:numId w:val="1"/>
      </w:numPr>
      <w:spacing w:after="60" w:line="276" w:lineRule="auto"/>
    </w:pPr>
    <w:rPr>
      <w:rFonts w:ascii="Arial" w:hAnsi="Arial"/>
      <w:color w:val="404040" w:themeColor="text1" w:themeTint="BF"/>
      <w:sz w:val="20"/>
      <w:szCs w:val="20"/>
    </w:rPr>
  </w:style>
  <w:style w:type="character" w:styleId="Hyperlink">
    <w:name w:val="Hyperlink"/>
    <w:basedOn w:val="DefaultParagraphFont"/>
    <w:uiPriority w:val="99"/>
    <w:unhideWhenUsed/>
    <w:rsid w:val="00311BC1"/>
    <w:rPr>
      <w:color w:val="0563C1" w:themeColor="hyperlink"/>
      <w:u w:val="single"/>
    </w:rPr>
  </w:style>
  <w:style w:type="character" w:styleId="UnresolvedMention">
    <w:name w:val="Unresolved Mention"/>
    <w:basedOn w:val="DefaultParagraphFont"/>
    <w:uiPriority w:val="99"/>
    <w:semiHidden/>
    <w:unhideWhenUsed/>
    <w:rsid w:val="00311BC1"/>
    <w:rPr>
      <w:color w:val="605E5C"/>
      <w:shd w:val="clear" w:color="auto" w:fill="E1DFDD"/>
    </w:rPr>
  </w:style>
  <w:style w:type="character" w:styleId="FollowedHyperlink">
    <w:name w:val="FollowedHyperlink"/>
    <w:basedOn w:val="DefaultParagraphFont"/>
    <w:uiPriority w:val="99"/>
    <w:semiHidden/>
    <w:unhideWhenUsed/>
    <w:rsid w:val="007F3B7A"/>
    <w:rPr>
      <w:color w:val="954F72" w:themeColor="followedHyperlink"/>
      <w:u w:val="single"/>
    </w:rPr>
  </w:style>
  <w:style w:type="character" w:customStyle="1" w:styleId="scxw154671341">
    <w:name w:val="scxw154671341"/>
    <w:basedOn w:val="DefaultParagraphFont"/>
    <w:rsid w:val="0038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oodsmart.gov/historical-nfip-claims-information-and-trends" TargetMode="External"/><Relationship Id="rId5" Type="http://schemas.openxmlformats.org/officeDocument/2006/relationships/styles" Target="styles.xml"/><Relationship Id="rId10" Type="http://schemas.openxmlformats.org/officeDocument/2006/relationships/hyperlink" Target="https://www.floodsmart.gov/cost-floodin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9" ma:contentTypeDescription="Create a new document." ma:contentTypeScope="" ma:versionID="c672aa8c957daae3d6c8dcd0300ef6c2">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5e02274879293a01b2e21d4ab205a545"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C4A96-5F09-4DAB-9B39-B9C2F569F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1EA05-9B43-4BF5-A99E-9BBAF9C278E6}">
  <ds:schemaRefs>
    <ds:schemaRef ds:uri="http://schemas.microsoft.com/office/2006/metadata/properties"/>
    <ds:schemaRef ds:uri="http://schemas.microsoft.com/office/infopath/2007/PartnerControls"/>
    <ds:schemaRef ds:uri="b0b785bf-d930-4082-93d8-4395020fc26c"/>
    <ds:schemaRef ds:uri="19aa943c-6bef-4271-aa8d-9e0d543d6938"/>
  </ds:schemaRefs>
</ds:datastoreItem>
</file>

<file path=customXml/itemProps3.xml><?xml version="1.0" encoding="utf-8"?>
<ds:datastoreItem xmlns:ds="http://schemas.openxmlformats.org/officeDocument/2006/customXml" ds:itemID="{9964D3B3-10DF-4935-B76E-7F226771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Lanni</dc:creator>
  <cp:keywords/>
  <dc:description/>
  <cp:lastModifiedBy>Elliot Matthews</cp:lastModifiedBy>
  <cp:revision>31</cp:revision>
  <dcterms:created xsi:type="dcterms:W3CDTF">2023-02-23T18:17:00Z</dcterms:created>
  <dcterms:modified xsi:type="dcterms:W3CDTF">2023-08-03T17:45:00Z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