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30170" w:rsidR="00865193" w:rsidP="3D02C60F" w:rsidRDefault="5CE6686B" w14:paraId="2F11D00A" w14:textId="3E899828">
      <w:pPr>
        <w:spacing w:after="200" w:line="240" w:lineRule="auto"/>
        <w:rPr>
          <w:rFonts w:ascii="Arial" w:hAnsi="Arial" w:eastAsia="Arial" w:cs="Arial"/>
          <w:color w:val="404040" w:themeColor="text1" w:themeTint="BF"/>
          <w:sz w:val="20"/>
          <w:szCs w:val="20"/>
        </w:rPr>
      </w:pPr>
      <w:r w:rsidRPr="00330170">
        <w:rPr>
          <w:rFonts w:ascii="Arial" w:hAnsi="Arial" w:eastAsia="Arial" w:cs="Arial"/>
          <w:b/>
          <w:bCs/>
          <w:color w:val="404040" w:themeColor="text1" w:themeTint="BF"/>
          <w:sz w:val="20"/>
          <w:szCs w:val="20"/>
        </w:rPr>
        <w:t xml:space="preserve">Resource Type: </w:t>
      </w:r>
      <w:r w:rsidRPr="00330170">
        <w:rPr>
          <w:rFonts w:ascii="Arial" w:hAnsi="Arial" w:eastAsia="Arial" w:cs="Arial"/>
          <w:color w:val="404040" w:themeColor="text1" w:themeTint="BF"/>
          <w:sz w:val="20"/>
          <w:szCs w:val="20"/>
        </w:rPr>
        <w:t>Email Outreach Template</w:t>
      </w:r>
    </w:p>
    <w:p w:rsidRPr="00330170" w:rsidR="00865193" w:rsidP="0F6487EB" w:rsidRDefault="466E05BD" w14:paraId="081BD412" w14:textId="0CAA25DB">
      <w:pPr>
        <w:spacing w:after="200" w:line="240" w:lineRule="auto"/>
        <w:rPr>
          <w:rFonts w:ascii="Arial" w:hAnsi="Arial" w:eastAsia="Arial" w:cs="Arial"/>
          <w:color w:val="404040" w:themeColor="text1" w:themeTint="BF"/>
          <w:sz w:val="20"/>
          <w:szCs w:val="20"/>
        </w:rPr>
      </w:pPr>
      <w:r w:rsidRPr="00330170">
        <w:rPr>
          <w:rFonts w:ascii="Arial" w:hAnsi="Arial" w:eastAsia="Arial" w:cs="Arial"/>
          <w:b/>
          <w:bCs/>
          <w:color w:val="404040" w:themeColor="text1" w:themeTint="BF"/>
          <w:sz w:val="20"/>
          <w:szCs w:val="20"/>
        </w:rPr>
        <w:t xml:space="preserve">Audience: </w:t>
      </w:r>
      <w:r w:rsidRPr="00330170" w:rsidR="5AAFD36C">
        <w:rPr>
          <w:rFonts w:ascii="Arial" w:hAnsi="Arial" w:eastAsia="Arial" w:cs="Arial"/>
          <w:color w:val="404040" w:themeColor="text1" w:themeTint="BF"/>
          <w:sz w:val="20"/>
          <w:szCs w:val="20"/>
        </w:rPr>
        <w:t xml:space="preserve">Remind </w:t>
      </w:r>
      <w:r w:rsidRPr="00330170" w:rsidR="01035CDF">
        <w:rPr>
          <w:rFonts w:ascii="Arial" w:hAnsi="Arial" w:eastAsia="Arial" w:cs="Arial"/>
          <w:color w:val="404040" w:themeColor="text1" w:themeTint="BF"/>
          <w:sz w:val="20"/>
          <w:szCs w:val="20"/>
        </w:rPr>
        <w:t>c</w:t>
      </w:r>
      <w:r w:rsidRPr="00330170" w:rsidR="5AAFD36C">
        <w:rPr>
          <w:rFonts w:ascii="Arial" w:hAnsi="Arial" w:eastAsia="Arial" w:cs="Arial"/>
          <w:color w:val="404040" w:themeColor="text1" w:themeTint="BF"/>
          <w:sz w:val="20"/>
          <w:szCs w:val="20"/>
        </w:rPr>
        <w:t xml:space="preserve">lients of </w:t>
      </w:r>
      <w:r w:rsidRPr="00330170" w:rsidR="021B9ACF">
        <w:rPr>
          <w:rFonts w:ascii="Arial" w:hAnsi="Arial" w:eastAsia="Arial" w:cs="Arial"/>
          <w:color w:val="404040" w:themeColor="text1" w:themeTint="BF"/>
          <w:sz w:val="20"/>
          <w:szCs w:val="20"/>
        </w:rPr>
        <w:t>their s</w:t>
      </w:r>
      <w:r w:rsidRPr="00330170" w:rsidR="5AAFD36C">
        <w:rPr>
          <w:rFonts w:ascii="Arial" w:hAnsi="Arial" w:eastAsia="Arial" w:cs="Arial"/>
          <w:color w:val="404040" w:themeColor="text1" w:themeTint="BF"/>
          <w:sz w:val="20"/>
          <w:szCs w:val="20"/>
        </w:rPr>
        <w:t xml:space="preserve">pring </w:t>
      </w:r>
      <w:r w:rsidRPr="00330170" w:rsidR="7F41CCB5">
        <w:rPr>
          <w:rFonts w:ascii="Arial" w:hAnsi="Arial" w:eastAsia="Arial" w:cs="Arial"/>
          <w:color w:val="404040" w:themeColor="text1" w:themeTint="BF"/>
          <w:sz w:val="20"/>
          <w:szCs w:val="20"/>
        </w:rPr>
        <w:t>f</w:t>
      </w:r>
      <w:r w:rsidRPr="00330170" w:rsidR="5AAFD36C">
        <w:rPr>
          <w:rFonts w:ascii="Arial" w:hAnsi="Arial" w:eastAsia="Arial" w:cs="Arial"/>
          <w:color w:val="404040" w:themeColor="text1" w:themeTint="BF"/>
          <w:sz w:val="20"/>
          <w:szCs w:val="20"/>
        </w:rPr>
        <w:t xml:space="preserve">lood </w:t>
      </w:r>
      <w:r w:rsidRPr="00330170" w:rsidR="6705209F">
        <w:rPr>
          <w:rFonts w:ascii="Arial" w:hAnsi="Arial" w:eastAsia="Arial" w:cs="Arial"/>
          <w:color w:val="404040" w:themeColor="text1" w:themeTint="BF"/>
          <w:sz w:val="20"/>
          <w:szCs w:val="20"/>
        </w:rPr>
        <w:t>r</w:t>
      </w:r>
      <w:r w:rsidRPr="00330170" w:rsidR="5AAFD36C">
        <w:rPr>
          <w:rFonts w:ascii="Arial" w:hAnsi="Arial" w:eastAsia="Arial" w:cs="Arial"/>
          <w:color w:val="404040" w:themeColor="text1" w:themeTint="BF"/>
          <w:sz w:val="20"/>
          <w:szCs w:val="20"/>
        </w:rPr>
        <w:t>isks</w:t>
      </w:r>
    </w:p>
    <w:p w:rsidRPr="00330170" w:rsidR="00865193" w:rsidP="3D02C60F" w:rsidRDefault="5CE6686B" w14:paraId="6FFE0ABC" w14:textId="55F946FD">
      <w:pPr>
        <w:spacing w:after="200" w:line="240" w:lineRule="auto"/>
        <w:rPr>
          <w:rFonts w:ascii="Arial" w:hAnsi="Arial" w:eastAsia="Arial" w:cs="Arial"/>
          <w:color w:val="404040" w:themeColor="text1" w:themeTint="BF"/>
          <w:sz w:val="20"/>
          <w:szCs w:val="20"/>
        </w:rPr>
      </w:pPr>
      <w:r w:rsidRPr="00330170">
        <w:rPr>
          <w:rFonts w:ascii="Arial" w:hAnsi="Arial" w:eastAsia="Arial" w:cs="Arial"/>
          <w:b/>
          <w:bCs/>
          <w:color w:val="404040" w:themeColor="text1" w:themeTint="BF"/>
          <w:sz w:val="20"/>
          <w:szCs w:val="20"/>
        </w:rPr>
        <w:t>Directions</w:t>
      </w:r>
      <w:r w:rsidRPr="00330170">
        <w:rPr>
          <w:rFonts w:ascii="Arial" w:hAnsi="Arial" w:eastAsia="Arial" w:cs="Arial"/>
          <w:color w:val="404040" w:themeColor="text1" w:themeTint="BF"/>
          <w:sz w:val="20"/>
          <w:szCs w:val="20"/>
        </w:rPr>
        <w:t xml:space="preserve">: Copy and paste the template below into your preferred email platform. HTML email formatting is preferred. </w:t>
      </w:r>
    </w:p>
    <w:p w:rsidRPr="00330170" w:rsidR="00865193" w:rsidP="3D02C60F" w:rsidRDefault="5CE6686B" w14:paraId="1CE4DAF3" w14:textId="43108BDD">
      <w:pPr>
        <w:spacing w:after="200" w:line="240" w:lineRule="auto"/>
        <w:rPr>
          <w:rFonts w:ascii="Arial" w:hAnsi="Arial" w:eastAsia="Arial" w:cs="Arial"/>
          <w:color w:val="404040" w:themeColor="text1" w:themeTint="BF"/>
          <w:sz w:val="20"/>
          <w:szCs w:val="20"/>
        </w:rPr>
      </w:pPr>
      <w:r w:rsidRPr="00330170">
        <w:rPr>
          <w:rFonts w:ascii="Arial" w:hAnsi="Arial" w:eastAsia="Arial" w:cs="Arial"/>
          <w:color w:val="404040" w:themeColor="text1" w:themeTint="BF"/>
          <w:sz w:val="20"/>
          <w:szCs w:val="20"/>
        </w:rPr>
        <w:t>----------------------------</w:t>
      </w:r>
    </w:p>
    <w:p w:rsidRPr="00330170" w:rsidR="00330170" w:rsidP="00330170" w:rsidRDefault="00330170" w14:paraId="1AAA93AF" w14:textId="103C4573">
      <w:pPr>
        <w:pStyle w:val="paragraph"/>
        <w:spacing w:before="0" w:beforeAutospacing="0" w:after="0" w:afterAutospacing="0"/>
        <w:textAlignment w:val="baseline"/>
        <w:rPr>
          <w:rStyle w:val="eop"/>
          <w:rFonts w:ascii="Arial" w:hAnsi="Arial" w:cs="Arial"/>
          <w:color w:val="404040" w:themeColor="text1" w:themeTint="BF"/>
          <w:sz w:val="20"/>
          <w:szCs w:val="20"/>
        </w:rPr>
      </w:pPr>
      <w:r w:rsidRPr="00330170">
        <w:rPr>
          <w:rStyle w:val="normaltextrun"/>
          <w:rFonts w:ascii="Arial" w:hAnsi="Arial" w:cs="Arial"/>
          <w:b/>
          <w:bCs/>
          <w:color w:val="404040" w:themeColor="text1" w:themeTint="BF"/>
          <w:sz w:val="20"/>
          <w:szCs w:val="20"/>
        </w:rPr>
        <w:t xml:space="preserve">Subject: </w:t>
      </w:r>
      <w:r w:rsidRPr="00330170">
        <w:rPr>
          <w:rStyle w:val="normaltextrun"/>
          <w:rFonts w:ascii="Apple Color Emoji" w:hAnsi="Apple Color Emoji" w:cs="Apple Color Emoji"/>
          <w:color w:val="404040" w:themeColor="text1" w:themeTint="BF"/>
          <w:sz w:val="20"/>
          <w:szCs w:val="20"/>
        </w:rPr>
        <w:t>⛈</w:t>
      </w:r>
      <w:r w:rsidRPr="00330170">
        <w:rPr>
          <w:rStyle w:val="normaltextrun"/>
          <w:rFonts w:ascii="Apple Color Emoji" w:hAnsi="Apple Color Emoji" w:cs="Apple Color Emoji"/>
          <w:b/>
          <w:bCs/>
          <w:color w:val="404040" w:themeColor="text1" w:themeTint="BF"/>
          <w:sz w:val="20"/>
          <w:szCs w:val="20"/>
        </w:rPr>
        <w:t>️</w:t>
      </w:r>
      <w:r w:rsidRPr="00330170">
        <w:rPr>
          <w:rStyle w:val="normaltextrun"/>
          <w:rFonts w:ascii="Arial" w:hAnsi="Arial" w:cs="Arial"/>
          <w:b/>
          <w:bCs/>
          <w:color w:val="404040" w:themeColor="text1" w:themeTint="BF"/>
          <w:sz w:val="20"/>
          <w:szCs w:val="20"/>
        </w:rPr>
        <w:t xml:space="preserve"> Storms on the Horizon </w:t>
      </w:r>
      <w:r w:rsidRPr="00330170">
        <w:rPr>
          <w:rStyle w:val="normaltextrun"/>
          <w:rFonts w:ascii="Apple Color Emoji" w:hAnsi="Apple Color Emoji" w:cs="Apple Color Emoji"/>
          <w:color w:val="404040" w:themeColor="text1" w:themeTint="BF"/>
          <w:sz w:val="20"/>
          <w:szCs w:val="20"/>
        </w:rPr>
        <w:t>☔</w:t>
      </w:r>
      <w:r w:rsidRPr="00330170">
        <w:rPr>
          <w:rStyle w:val="normaltextrun"/>
          <w:rFonts w:ascii="Apple Color Emoji" w:hAnsi="Apple Color Emoji" w:cs="Apple Color Emoji"/>
          <w:b/>
          <w:bCs/>
          <w:color w:val="404040" w:themeColor="text1" w:themeTint="BF"/>
          <w:sz w:val="20"/>
          <w:szCs w:val="20"/>
        </w:rPr>
        <w:t>️</w:t>
      </w:r>
      <w:r w:rsidRPr="00330170">
        <w:rPr>
          <w:rStyle w:val="eop"/>
          <w:rFonts w:ascii="Arial" w:hAnsi="Arial" w:cs="Arial"/>
          <w:color w:val="404040" w:themeColor="text1" w:themeTint="BF"/>
          <w:sz w:val="20"/>
          <w:szCs w:val="20"/>
        </w:rPr>
        <w:t> </w:t>
      </w:r>
    </w:p>
    <w:p w:rsidRPr="00330170" w:rsidR="00330170" w:rsidP="00330170" w:rsidRDefault="00330170" w14:paraId="22A4AD67" w14:textId="77777777">
      <w:pPr>
        <w:pStyle w:val="paragraph"/>
        <w:spacing w:before="0" w:beforeAutospacing="0" w:after="0" w:afterAutospacing="0"/>
        <w:textAlignment w:val="baseline"/>
        <w:rPr>
          <w:rFonts w:ascii="Arial" w:hAnsi="Arial" w:cs="Arial"/>
          <w:color w:val="404040" w:themeColor="text1" w:themeTint="BF"/>
          <w:sz w:val="20"/>
          <w:szCs w:val="20"/>
        </w:rPr>
      </w:pPr>
    </w:p>
    <w:p w:rsidRPr="00330170" w:rsidR="00330170" w:rsidP="00330170" w:rsidRDefault="00330170" w14:paraId="1CF0625D" w14:textId="77777777">
      <w:pPr>
        <w:pStyle w:val="paragraph"/>
        <w:spacing w:before="0" w:beforeAutospacing="0" w:after="0" w:afterAutospacing="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Hurricane season typically runs from June through November, so the season is almost upon us. With those potential storms on the horizon, remember that flood insurance policies have a 30-day grace period before taking effect. That means if you call now, your coverage can start early in the season.</w:t>
      </w:r>
      <w:r w:rsidRPr="00330170">
        <w:rPr>
          <w:rStyle w:val="eop"/>
          <w:rFonts w:ascii="Arial" w:hAnsi="Arial" w:cs="Arial"/>
          <w:color w:val="404040" w:themeColor="text1" w:themeTint="BF"/>
          <w:sz w:val="20"/>
          <w:szCs w:val="20"/>
        </w:rPr>
        <w:t> </w:t>
      </w:r>
    </w:p>
    <w:p w:rsidRPr="00330170" w:rsidR="00330170" w:rsidP="00330170" w:rsidRDefault="00330170" w14:paraId="4CFA4FB1" w14:textId="77777777">
      <w:pPr>
        <w:pStyle w:val="paragraph"/>
        <w:spacing w:before="0" w:beforeAutospacing="0" w:after="0" w:afterAutospacing="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Not convinced? Here are four reasons why it’s worth talking to your agent about your flood risk.</w:t>
      </w:r>
      <w:r w:rsidRPr="00330170">
        <w:rPr>
          <w:rStyle w:val="eop"/>
          <w:rFonts w:ascii="Arial" w:hAnsi="Arial" w:cs="Arial"/>
          <w:color w:val="404040" w:themeColor="text1" w:themeTint="BF"/>
          <w:sz w:val="20"/>
          <w:szCs w:val="20"/>
        </w:rPr>
        <w:t> </w:t>
      </w:r>
    </w:p>
    <w:p w:rsidRPr="00330170" w:rsidR="00330170" w:rsidP="00330170" w:rsidRDefault="00330170" w14:paraId="39D02533" w14:textId="77777777">
      <w:pPr>
        <w:pStyle w:val="paragraph"/>
        <w:numPr>
          <w:ilvl w:val="0"/>
          <w:numId w:val="7"/>
        </w:numPr>
        <w:spacing w:before="0" w:beforeAutospacing="0" w:after="0" w:afterAutospacing="0"/>
        <w:ind w:left="1080" w:firstLine="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Since 1978, the NFIP has paid over $76.3 billion in claims. If distributed evenly, that would be almost $1.7 billion dollars every year—enough to buy almost every state a new MLB franchise! Between 1996 and 2019, 99% of all U.S. counties were impacted by a flooding event.</w:t>
      </w:r>
      <w:r w:rsidRPr="00330170">
        <w:rPr>
          <w:rStyle w:val="eop"/>
          <w:rFonts w:ascii="Arial" w:hAnsi="Arial" w:cs="Arial"/>
          <w:color w:val="404040" w:themeColor="text1" w:themeTint="BF"/>
          <w:sz w:val="20"/>
          <w:szCs w:val="20"/>
        </w:rPr>
        <w:t> </w:t>
      </w:r>
    </w:p>
    <w:p w:rsidRPr="00330170" w:rsidR="00330170" w:rsidP="00330170" w:rsidRDefault="00330170" w14:paraId="012FDE96" w14:textId="77777777">
      <w:pPr>
        <w:pStyle w:val="paragraph"/>
        <w:numPr>
          <w:ilvl w:val="0"/>
          <w:numId w:val="8"/>
        </w:numPr>
        <w:spacing w:before="0" w:beforeAutospacing="0" w:after="0" w:afterAutospacing="0"/>
        <w:ind w:left="1080" w:firstLine="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 xml:space="preserve">Between 2010 and 2018, the annual cost of flood damage in the United States was approximately $17 billion; </w:t>
      </w:r>
      <w:hyperlink w:tgtFrame="_blank" w:history="1" r:id="rId8">
        <w:r>
          <w:rPr>
            <w:rStyle w:val="normaltextrun"/>
            <w:rFonts w:ascii="Arial" w:hAnsi="Arial" w:cs="Arial"/>
            <w:color w:val="0563C1"/>
            <w:sz w:val="20"/>
            <w:szCs w:val="20"/>
            <w:u w:val="single"/>
          </w:rPr>
          <w:t>according to FEMA</w:t>
        </w:r>
      </w:hyperlink>
      <w:r w:rsidRPr="00330170">
        <w:rPr>
          <w:rStyle w:val="normaltextrun"/>
          <w:rFonts w:ascii="Arial" w:hAnsi="Arial" w:cs="Arial"/>
          <w:color w:val="404040" w:themeColor="text1" w:themeTint="BF"/>
          <w:sz w:val="20"/>
          <w:szCs w:val="20"/>
        </w:rPr>
        <w:t>, this was four times more than was recorded in the 1980s.</w:t>
      </w:r>
      <w:r w:rsidRPr="00330170">
        <w:rPr>
          <w:rStyle w:val="eop"/>
          <w:rFonts w:ascii="Arial" w:hAnsi="Arial" w:cs="Arial"/>
          <w:color w:val="404040" w:themeColor="text1" w:themeTint="BF"/>
          <w:sz w:val="20"/>
          <w:szCs w:val="20"/>
        </w:rPr>
        <w:t> </w:t>
      </w:r>
    </w:p>
    <w:p w:rsidRPr="00330170" w:rsidR="00330170" w:rsidP="00330170" w:rsidRDefault="00330170" w14:paraId="247AD7CB" w14:textId="77777777">
      <w:pPr>
        <w:pStyle w:val="paragraph"/>
        <w:numPr>
          <w:ilvl w:val="0"/>
          <w:numId w:val="9"/>
        </w:numPr>
        <w:spacing w:before="0" w:beforeAutospacing="0" w:after="0" w:afterAutospacing="0"/>
        <w:ind w:left="1080" w:firstLine="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Storms are getting more frequent; it’s as important as ever to protect your home against flooding. </w:t>
      </w:r>
      <w:r w:rsidRPr="00330170">
        <w:rPr>
          <w:rStyle w:val="eop"/>
          <w:rFonts w:ascii="Arial" w:hAnsi="Arial" w:cs="Arial"/>
          <w:color w:val="404040" w:themeColor="text1" w:themeTint="BF"/>
          <w:sz w:val="20"/>
          <w:szCs w:val="20"/>
        </w:rPr>
        <w:t> </w:t>
      </w:r>
    </w:p>
    <w:p w:rsidRPr="00330170" w:rsidR="00330170" w:rsidP="73C46D32" w:rsidRDefault="00330170" w14:paraId="17B53C2D" w14:textId="5B4D2CA1">
      <w:pPr>
        <w:pStyle w:val="paragraph"/>
        <w:numPr>
          <w:ilvl w:val="0"/>
          <w:numId w:val="10"/>
        </w:numPr>
        <w:spacing w:before="0" w:beforeAutospacing="off" w:after="0" w:afterAutospacing="off"/>
        <w:ind w:left="1080" w:firstLine="0"/>
        <w:textAlignment w:val="baseline"/>
        <w:rPr>
          <w:rFonts w:ascii="Arial" w:hAnsi="Arial" w:cs="Arial"/>
          <w:color w:val="404040" w:themeColor="text1" w:themeTint="BF"/>
          <w:sz w:val="20"/>
          <w:szCs w:val="20"/>
        </w:rPr>
      </w:pPr>
      <w:r w:rsidRPr="73C46D32" w:rsidR="00330170">
        <w:rPr>
          <w:rStyle w:val="normaltextrun"/>
          <w:rFonts w:ascii="Arial" w:hAnsi="Arial" w:cs="Arial"/>
          <w:color w:val="404040" w:themeColor="text1" w:themeTint="BF" w:themeShade="FF"/>
          <w:sz w:val="20"/>
          <w:szCs w:val="20"/>
        </w:rPr>
        <w:t xml:space="preserve">Just one inch of flood water can cause </w:t>
      </w:r>
      <w:r w:rsidRPr="73C46D32" w:rsidR="57388D68">
        <w:rPr>
          <w:rStyle w:val="normaltextrun"/>
          <w:rFonts w:ascii="Arial" w:hAnsi="Arial" w:cs="Arial"/>
          <w:color w:val="404040" w:themeColor="text1" w:themeTint="BF" w:themeShade="FF"/>
          <w:sz w:val="20"/>
          <w:szCs w:val="20"/>
        </w:rPr>
        <w:t>roughly</w:t>
      </w:r>
      <w:r w:rsidRPr="73C46D32" w:rsidR="00330170">
        <w:rPr>
          <w:rStyle w:val="normaltextrun"/>
          <w:rFonts w:ascii="Arial" w:hAnsi="Arial" w:cs="Arial"/>
          <w:color w:val="404040" w:themeColor="text1" w:themeTint="BF" w:themeShade="FF"/>
          <w:sz w:val="20"/>
          <w:szCs w:val="20"/>
        </w:rPr>
        <w:t xml:space="preserve"> $25,000 in damage. </w:t>
      </w:r>
      <w:r w:rsidRPr="73C46D32" w:rsidR="00330170">
        <w:rPr>
          <w:rStyle w:val="eop"/>
          <w:rFonts w:ascii="Arial" w:hAnsi="Arial" w:cs="Arial"/>
          <w:color w:val="404040" w:themeColor="text1" w:themeTint="BF" w:themeShade="FF"/>
          <w:sz w:val="20"/>
          <w:szCs w:val="20"/>
        </w:rPr>
        <w:t> </w:t>
      </w:r>
    </w:p>
    <w:p w:rsidRPr="00330170" w:rsidR="00330170" w:rsidP="00330170" w:rsidRDefault="00330170" w14:paraId="1ED23685" w14:textId="77777777">
      <w:pPr>
        <w:pStyle w:val="paragraph"/>
        <w:spacing w:before="0" w:beforeAutospacing="0" w:after="0" w:afterAutospacing="0"/>
        <w:textAlignment w:val="baseline"/>
        <w:rPr>
          <w:rFonts w:ascii="Arial" w:hAnsi="Arial" w:cs="Arial"/>
          <w:color w:val="404040" w:themeColor="text1" w:themeTint="BF"/>
          <w:sz w:val="20"/>
          <w:szCs w:val="20"/>
        </w:rPr>
      </w:pPr>
      <w:r w:rsidRPr="00330170">
        <w:rPr>
          <w:rStyle w:val="eop"/>
          <w:rFonts w:ascii="Arial" w:hAnsi="Arial" w:cs="Arial"/>
          <w:color w:val="404040" w:themeColor="text1" w:themeTint="BF"/>
          <w:sz w:val="20"/>
          <w:szCs w:val="20"/>
        </w:rPr>
        <w:t> </w:t>
      </w:r>
    </w:p>
    <w:p w:rsidRPr="00330170" w:rsidR="00330170" w:rsidP="00330170" w:rsidRDefault="00330170" w14:paraId="018255F0" w14:textId="77777777">
      <w:pPr>
        <w:pStyle w:val="paragraph"/>
        <w:spacing w:before="0" w:beforeAutospacing="0" w:after="0" w:afterAutospacing="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 xml:space="preserve">Remember that I’m not just an insurance agent, I am </w:t>
      </w:r>
      <w:r w:rsidRPr="00330170">
        <w:rPr>
          <w:rStyle w:val="normaltextrun"/>
          <w:rFonts w:ascii="Arial" w:hAnsi="Arial" w:cs="Arial"/>
          <w:i/>
          <w:iCs/>
          <w:color w:val="404040" w:themeColor="text1" w:themeTint="BF"/>
          <w:sz w:val="20"/>
          <w:szCs w:val="20"/>
        </w:rPr>
        <w:t>your</w:t>
      </w:r>
      <w:r w:rsidRPr="00330170">
        <w:rPr>
          <w:rStyle w:val="normaltextrun"/>
          <w:rFonts w:ascii="Arial" w:hAnsi="Arial" w:cs="Arial"/>
          <w:color w:val="404040" w:themeColor="text1" w:themeTint="BF"/>
          <w:sz w:val="20"/>
          <w:szCs w:val="20"/>
        </w:rPr>
        <w:t xml:space="preserve"> insurance agent. Know your risks, and take action to protect yourself, your </w:t>
      </w:r>
      <w:proofErr w:type="gramStart"/>
      <w:r w:rsidRPr="00330170">
        <w:rPr>
          <w:rStyle w:val="normaltextrun"/>
          <w:rFonts w:ascii="Arial" w:hAnsi="Arial" w:cs="Arial"/>
          <w:color w:val="404040" w:themeColor="text1" w:themeTint="BF"/>
          <w:sz w:val="20"/>
          <w:szCs w:val="20"/>
        </w:rPr>
        <w:t>family</w:t>
      </w:r>
      <w:proofErr w:type="gramEnd"/>
      <w:r w:rsidRPr="00330170">
        <w:rPr>
          <w:rStyle w:val="normaltextrun"/>
          <w:rFonts w:ascii="Arial" w:hAnsi="Arial" w:cs="Arial"/>
          <w:color w:val="404040" w:themeColor="text1" w:themeTint="BF"/>
          <w:sz w:val="20"/>
          <w:szCs w:val="20"/>
        </w:rPr>
        <w:t xml:space="preserve"> and your finances. You can stay prepared by </w:t>
      </w:r>
      <w:r w:rsidRPr="00330170">
        <w:rPr>
          <w:rStyle w:val="eop"/>
          <w:rFonts w:ascii="Arial" w:hAnsi="Arial" w:cs="Arial"/>
          <w:color w:val="404040" w:themeColor="text1" w:themeTint="BF"/>
          <w:sz w:val="20"/>
          <w:szCs w:val="20"/>
        </w:rPr>
        <w:t> </w:t>
      </w:r>
    </w:p>
    <w:p w:rsidRPr="00330170" w:rsidR="00330170" w:rsidP="00330170" w:rsidRDefault="00330170" w14:paraId="00278A35" w14:textId="77777777">
      <w:pPr>
        <w:pStyle w:val="paragraph"/>
        <w:numPr>
          <w:ilvl w:val="0"/>
          <w:numId w:val="11"/>
        </w:numPr>
        <w:spacing w:before="0" w:beforeAutospacing="0" w:after="0" w:afterAutospacing="0"/>
        <w:ind w:left="1080" w:firstLine="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 xml:space="preserve">Understanding </w:t>
      </w:r>
      <w:hyperlink w:tgtFrame="_blank" w:history="1" r:id="rId9">
        <w:r>
          <w:rPr>
            <w:rStyle w:val="normaltextrun"/>
            <w:rFonts w:ascii="Arial" w:hAnsi="Arial" w:cs="Arial"/>
            <w:color w:val="0563C1"/>
            <w:sz w:val="20"/>
            <w:szCs w:val="20"/>
            <w:u w:val="single"/>
          </w:rPr>
          <w:t>what’s covered</w:t>
        </w:r>
      </w:hyperlink>
      <w:r w:rsidRPr="00330170">
        <w:rPr>
          <w:rStyle w:val="normaltextrun"/>
          <w:rFonts w:ascii="Arial" w:hAnsi="Arial" w:cs="Arial"/>
          <w:color w:val="404040" w:themeColor="text1" w:themeTint="BF"/>
          <w:sz w:val="20"/>
          <w:szCs w:val="20"/>
        </w:rPr>
        <w:t xml:space="preserve"> by your policy;</w:t>
      </w:r>
      <w:r w:rsidRPr="00330170">
        <w:rPr>
          <w:rStyle w:val="eop"/>
          <w:rFonts w:ascii="Arial" w:hAnsi="Arial" w:cs="Arial"/>
          <w:color w:val="404040" w:themeColor="text1" w:themeTint="BF"/>
          <w:sz w:val="20"/>
          <w:szCs w:val="20"/>
        </w:rPr>
        <w:t> </w:t>
      </w:r>
    </w:p>
    <w:p w:rsidRPr="00330170" w:rsidR="00330170" w:rsidP="00330170" w:rsidRDefault="00330170" w14:paraId="07EDBCF5" w14:textId="77777777">
      <w:pPr>
        <w:pStyle w:val="paragraph"/>
        <w:numPr>
          <w:ilvl w:val="0"/>
          <w:numId w:val="11"/>
        </w:numPr>
        <w:spacing w:before="0" w:beforeAutospacing="0" w:after="0" w:afterAutospacing="0"/>
        <w:ind w:left="1080" w:firstLine="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 xml:space="preserve">Understanding your current </w:t>
      </w:r>
      <w:hyperlink w:tgtFrame="_blank" w:history="1" r:id="rId10">
        <w:r>
          <w:rPr>
            <w:rStyle w:val="normaltextrun"/>
            <w:rFonts w:ascii="Arial" w:hAnsi="Arial" w:cs="Arial"/>
            <w:color w:val="0563C1"/>
            <w:sz w:val="20"/>
            <w:szCs w:val="20"/>
            <w:u w:val="single"/>
          </w:rPr>
          <w:t>flood risk</w:t>
        </w:r>
      </w:hyperlink>
      <w:r w:rsidRPr="00330170">
        <w:rPr>
          <w:rStyle w:val="normaltextrun"/>
          <w:rFonts w:ascii="Arial" w:hAnsi="Arial" w:cs="Arial"/>
          <w:color w:val="404040" w:themeColor="text1" w:themeTint="BF"/>
          <w:sz w:val="20"/>
          <w:szCs w:val="20"/>
        </w:rPr>
        <w:t>;</w:t>
      </w:r>
      <w:r w:rsidRPr="00330170">
        <w:rPr>
          <w:rStyle w:val="eop"/>
          <w:rFonts w:ascii="Arial" w:hAnsi="Arial" w:cs="Arial"/>
          <w:color w:val="404040" w:themeColor="text1" w:themeTint="BF"/>
          <w:sz w:val="20"/>
          <w:szCs w:val="20"/>
        </w:rPr>
        <w:t> </w:t>
      </w:r>
    </w:p>
    <w:p w:rsidRPr="00330170" w:rsidR="00330170" w:rsidP="00330170" w:rsidRDefault="00330170" w14:paraId="4676B1FB" w14:textId="77777777">
      <w:pPr>
        <w:pStyle w:val="paragraph"/>
        <w:numPr>
          <w:ilvl w:val="0"/>
          <w:numId w:val="12"/>
        </w:numPr>
        <w:spacing w:before="0" w:beforeAutospacing="0" w:after="0" w:afterAutospacing="0"/>
        <w:ind w:left="1080" w:firstLine="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 xml:space="preserve">Learning how to </w:t>
      </w:r>
      <w:hyperlink w:tgtFrame="_blank" w:history="1" w:anchor="lower-risk" r:id="rId11">
        <w:r>
          <w:rPr>
            <w:rStyle w:val="normaltextrun"/>
            <w:rFonts w:ascii="Arial" w:hAnsi="Arial" w:cs="Arial"/>
            <w:color w:val="0563C1"/>
            <w:sz w:val="20"/>
            <w:szCs w:val="20"/>
            <w:u w:val="single"/>
          </w:rPr>
          <w:t>lower your flood risk</w:t>
        </w:r>
      </w:hyperlink>
      <w:r w:rsidRPr="00330170">
        <w:rPr>
          <w:rStyle w:val="normaltextrun"/>
          <w:rFonts w:ascii="Arial" w:hAnsi="Arial" w:cs="Arial"/>
          <w:color w:val="404040" w:themeColor="text1" w:themeTint="BF"/>
          <w:sz w:val="20"/>
          <w:szCs w:val="20"/>
        </w:rPr>
        <w:t>; and</w:t>
      </w:r>
      <w:r w:rsidRPr="00330170">
        <w:rPr>
          <w:rStyle w:val="eop"/>
          <w:rFonts w:ascii="Arial" w:hAnsi="Arial" w:cs="Arial"/>
          <w:color w:val="404040" w:themeColor="text1" w:themeTint="BF"/>
          <w:sz w:val="20"/>
          <w:szCs w:val="20"/>
        </w:rPr>
        <w:t> </w:t>
      </w:r>
    </w:p>
    <w:p w:rsidRPr="00330170" w:rsidR="00330170" w:rsidP="00330170" w:rsidRDefault="00330170" w14:paraId="5296D1FF" w14:textId="77777777">
      <w:pPr>
        <w:pStyle w:val="paragraph"/>
        <w:numPr>
          <w:ilvl w:val="0"/>
          <w:numId w:val="12"/>
        </w:numPr>
        <w:spacing w:before="0" w:beforeAutospacing="0" w:after="0" w:afterAutospacing="0"/>
        <w:ind w:left="1080" w:firstLine="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 xml:space="preserve">Minimizing your potential </w:t>
      </w:r>
      <w:hyperlink w:tgtFrame="_blank" w:history="1" r:id="rId12">
        <w:r>
          <w:rPr>
            <w:rStyle w:val="normaltextrun"/>
            <w:rFonts w:ascii="Arial" w:hAnsi="Arial" w:cs="Arial"/>
            <w:color w:val="0563C1"/>
            <w:sz w:val="20"/>
            <w:szCs w:val="20"/>
            <w:u w:val="single"/>
          </w:rPr>
          <w:t>flood losses</w:t>
        </w:r>
      </w:hyperlink>
      <w:r w:rsidRPr="00330170">
        <w:rPr>
          <w:rStyle w:val="normaltextrun"/>
          <w:rFonts w:ascii="Arial" w:hAnsi="Arial" w:cs="Arial"/>
          <w:color w:val="404040" w:themeColor="text1" w:themeTint="BF"/>
          <w:sz w:val="20"/>
          <w:szCs w:val="20"/>
        </w:rPr>
        <w:t>.</w:t>
      </w:r>
      <w:r w:rsidRPr="00330170">
        <w:rPr>
          <w:rStyle w:val="eop"/>
          <w:rFonts w:ascii="Arial" w:hAnsi="Arial" w:cs="Arial"/>
          <w:color w:val="404040" w:themeColor="text1" w:themeTint="BF"/>
          <w:sz w:val="20"/>
          <w:szCs w:val="20"/>
        </w:rPr>
        <w:t> </w:t>
      </w:r>
    </w:p>
    <w:p w:rsidRPr="00330170" w:rsidR="00330170" w:rsidP="00330170" w:rsidRDefault="00330170" w14:paraId="7F0303B1" w14:textId="77777777">
      <w:pPr>
        <w:pStyle w:val="paragraph"/>
        <w:spacing w:before="0" w:beforeAutospacing="0" w:after="0" w:afterAutospacing="0"/>
        <w:ind w:left="72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 </w:t>
      </w:r>
      <w:r w:rsidRPr="00330170">
        <w:rPr>
          <w:rStyle w:val="eop"/>
          <w:rFonts w:ascii="Arial" w:hAnsi="Arial" w:cs="Arial"/>
          <w:color w:val="404040" w:themeColor="text1" w:themeTint="BF"/>
          <w:sz w:val="20"/>
          <w:szCs w:val="20"/>
        </w:rPr>
        <w:t> </w:t>
      </w:r>
    </w:p>
    <w:p w:rsidRPr="00330170" w:rsidR="00330170" w:rsidP="00330170" w:rsidRDefault="00330170" w14:paraId="31B19842" w14:textId="77777777">
      <w:pPr>
        <w:pStyle w:val="paragraph"/>
        <w:spacing w:before="0" w:beforeAutospacing="0" w:after="0" w:afterAutospacing="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Flood insurance is the best way to ensure coverage, since most renters and homeowners insurance policies don’t cover flood damage. Remember that it takes 30 days for coverage to go into effect once you purchase a policy, so before the storms start to build, have your policy in place. Anywhere it rains, it can flood.</w:t>
      </w:r>
      <w:r w:rsidRPr="00330170">
        <w:rPr>
          <w:rStyle w:val="eop"/>
          <w:rFonts w:ascii="Arial" w:hAnsi="Arial" w:cs="Arial"/>
          <w:color w:val="404040" w:themeColor="text1" w:themeTint="BF"/>
          <w:sz w:val="20"/>
          <w:szCs w:val="20"/>
        </w:rPr>
        <w:t> </w:t>
      </w:r>
    </w:p>
    <w:p w:rsidRPr="00330170" w:rsidR="00330170" w:rsidP="00330170" w:rsidRDefault="00330170" w14:paraId="052AF8AB" w14:textId="77777777">
      <w:pPr>
        <w:pStyle w:val="paragraph"/>
        <w:spacing w:before="0" w:beforeAutospacing="0" w:after="0" w:afterAutospacing="0"/>
        <w:textAlignment w:val="baseline"/>
        <w:rPr>
          <w:rFonts w:ascii="Arial" w:hAnsi="Arial" w:cs="Arial"/>
          <w:color w:val="404040" w:themeColor="text1" w:themeTint="BF"/>
          <w:sz w:val="20"/>
          <w:szCs w:val="20"/>
        </w:rPr>
      </w:pPr>
      <w:r w:rsidRPr="00330170">
        <w:rPr>
          <w:rStyle w:val="eop"/>
          <w:rFonts w:ascii="Arial" w:hAnsi="Arial" w:cs="Arial"/>
          <w:color w:val="404040" w:themeColor="text1" w:themeTint="BF"/>
          <w:sz w:val="20"/>
          <w:szCs w:val="20"/>
        </w:rPr>
        <w:t> </w:t>
      </w:r>
    </w:p>
    <w:p w:rsidRPr="00330170" w:rsidR="00330170" w:rsidP="00330170" w:rsidRDefault="00330170" w14:paraId="5C925FAF" w14:textId="77777777">
      <w:pPr>
        <w:pStyle w:val="paragraph"/>
        <w:spacing w:before="0" w:beforeAutospacing="0" w:after="0" w:afterAutospacing="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rPr>
        <w:t>Please don’t hesitate to reach out to me. I am available to answer your questions and discuss your current situation.   </w:t>
      </w:r>
      <w:r w:rsidRPr="00330170">
        <w:rPr>
          <w:rStyle w:val="eop"/>
          <w:rFonts w:ascii="Arial" w:hAnsi="Arial" w:cs="Arial"/>
          <w:color w:val="404040" w:themeColor="text1" w:themeTint="BF"/>
          <w:sz w:val="20"/>
          <w:szCs w:val="20"/>
        </w:rPr>
        <w:t> </w:t>
      </w:r>
    </w:p>
    <w:p w:rsidRPr="00330170" w:rsidR="00330170" w:rsidP="00330170" w:rsidRDefault="00330170" w14:paraId="766D92D0" w14:textId="77777777">
      <w:pPr>
        <w:pStyle w:val="paragraph"/>
        <w:spacing w:before="0" w:beforeAutospacing="0" w:after="0" w:afterAutospacing="0"/>
        <w:textAlignment w:val="baseline"/>
        <w:rPr>
          <w:rFonts w:ascii="Arial" w:hAnsi="Arial" w:cs="Arial"/>
          <w:color w:val="404040" w:themeColor="text1" w:themeTint="BF"/>
          <w:sz w:val="20"/>
          <w:szCs w:val="20"/>
        </w:rPr>
      </w:pPr>
      <w:r w:rsidRPr="00330170">
        <w:rPr>
          <w:rStyle w:val="normaltextrun"/>
          <w:rFonts w:ascii="Arial" w:hAnsi="Arial" w:cs="Arial"/>
          <w:color w:val="404040" w:themeColor="text1" w:themeTint="BF"/>
          <w:sz w:val="20"/>
          <w:szCs w:val="20"/>
          <w:highlight w:val="yellow"/>
        </w:rPr>
        <w:t>[insert email signature with contact information]</w:t>
      </w:r>
      <w:r w:rsidRPr="00330170">
        <w:rPr>
          <w:rStyle w:val="eop"/>
          <w:rFonts w:ascii="Arial" w:hAnsi="Arial" w:cs="Arial"/>
          <w:color w:val="404040" w:themeColor="text1" w:themeTint="BF"/>
          <w:sz w:val="20"/>
          <w:szCs w:val="20"/>
        </w:rPr>
        <w:t> </w:t>
      </w:r>
    </w:p>
    <w:p w:rsidRPr="006C10DE" w:rsidR="00CF738D" w:rsidP="00366E4D" w:rsidRDefault="00CF738D" w14:paraId="3E6CA66F" w14:textId="5EA93FD3">
      <w:pPr>
        <w:spacing w:after="200" w:line="276" w:lineRule="auto"/>
        <w:rPr>
          <w:rFonts w:ascii="Arial" w:hAnsi="Arial" w:eastAsia="Arial" w:cs="Arial"/>
          <w:color w:val="404040" w:themeColor="text1" w:themeTint="BF"/>
          <w:sz w:val="20"/>
          <w:szCs w:val="20"/>
        </w:rPr>
      </w:pPr>
    </w:p>
    <w:sectPr w:rsidRPr="006C10DE" w:rsidR="00CF738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intelligence.xml><?xml version="1.0" encoding="utf-8"?>
<int:Intelligence xmlns:int="http://schemas.microsoft.com/office/intelligence/2019/intelligence">
  <int:IntelligenceSettings/>
  <int:Manifest>
    <int:ParagraphRange paragraphId="171607952" textId="1565202134" start="126" length="10" invalidationStart="126" invalidationLength="10" id="rjY121cM"/>
    <int:ParagraphRange paragraphId="1099174898" textId="871601329" start="0" length="4" invalidationStart="0" invalidationLength="4" id="wpczifQQ"/>
  </int:Manifest>
  <int:Observations>
    <int:Content id="rjY121cM">
      <int:Rejection type="LegacyProofing"/>
    </int:Content>
    <int:Content id="wpczifQQ">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28B7"/>
    <w:multiLevelType w:val="multilevel"/>
    <w:tmpl w:val="4A983A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554DDA"/>
    <w:multiLevelType w:val="multilevel"/>
    <w:tmpl w:val="CC00AC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3872DE7"/>
    <w:multiLevelType w:val="multilevel"/>
    <w:tmpl w:val="43662E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24951E88"/>
    <w:multiLevelType w:val="multilevel"/>
    <w:tmpl w:val="038C4A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D81D81"/>
    <w:multiLevelType w:val="multilevel"/>
    <w:tmpl w:val="48A0A868"/>
    <w:lvl w:ilvl="0">
      <w:start w:val="1"/>
      <w:numFmt w:val="bullet"/>
      <w:lvlText w:val=""/>
      <w:lvlJc w:val="left"/>
      <w:pPr>
        <w:tabs>
          <w:tab w:val="num" w:pos="360"/>
        </w:tabs>
        <w:ind w:left="360" w:hanging="360"/>
      </w:pPr>
      <w:rPr>
        <w:rFonts w:hint="default" w:ascii="Symbol" w:hAnsi="Symbol"/>
        <w:sz w:val="20"/>
      </w:rPr>
    </w:lvl>
    <w:lvl w:ilvl="1" w:tentative="1">
      <w:start w:val="1"/>
      <w:numFmt w:val="bullet"/>
      <w:lvlText w:val=""/>
      <w:lvlJc w:val="left"/>
      <w:pPr>
        <w:tabs>
          <w:tab w:val="num" w:pos="1080"/>
        </w:tabs>
        <w:ind w:left="1080" w:hanging="360"/>
      </w:pPr>
      <w:rPr>
        <w:rFonts w:hint="default" w:ascii="Symbol" w:hAnsi="Symbol"/>
        <w:sz w:val="20"/>
      </w:rPr>
    </w:lvl>
    <w:lvl w:ilvl="2" w:tentative="1">
      <w:start w:val="1"/>
      <w:numFmt w:val="bullet"/>
      <w:lvlText w:val=""/>
      <w:lvlJc w:val="left"/>
      <w:pPr>
        <w:tabs>
          <w:tab w:val="num" w:pos="1800"/>
        </w:tabs>
        <w:ind w:left="1800" w:hanging="360"/>
      </w:pPr>
      <w:rPr>
        <w:rFonts w:hint="default" w:ascii="Symbol" w:hAnsi="Symbol"/>
        <w:sz w:val="20"/>
      </w:rPr>
    </w:lvl>
    <w:lvl w:ilvl="3" w:tentative="1">
      <w:start w:val="1"/>
      <w:numFmt w:val="bullet"/>
      <w:lvlText w:val=""/>
      <w:lvlJc w:val="left"/>
      <w:pPr>
        <w:tabs>
          <w:tab w:val="num" w:pos="2520"/>
        </w:tabs>
        <w:ind w:left="2520" w:hanging="360"/>
      </w:pPr>
      <w:rPr>
        <w:rFonts w:hint="default" w:ascii="Symbol" w:hAnsi="Symbol"/>
        <w:sz w:val="20"/>
      </w:rPr>
    </w:lvl>
    <w:lvl w:ilvl="4" w:tentative="1">
      <w:start w:val="1"/>
      <w:numFmt w:val="bullet"/>
      <w:lvlText w:val=""/>
      <w:lvlJc w:val="left"/>
      <w:pPr>
        <w:tabs>
          <w:tab w:val="num" w:pos="3240"/>
        </w:tabs>
        <w:ind w:left="3240" w:hanging="360"/>
      </w:pPr>
      <w:rPr>
        <w:rFonts w:hint="default" w:ascii="Symbol" w:hAnsi="Symbol"/>
        <w:sz w:val="20"/>
      </w:rPr>
    </w:lvl>
    <w:lvl w:ilvl="5" w:tentative="1">
      <w:start w:val="1"/>
      <w:numFmt w:val="bullet"/>
      <w:lvlText w:val=""/>
      <w:lvlJc w:val="left"/>
      <w:pPr>
        <w:tabs>
          <w:tab w:val="num" w:pos="3960"/>
        </w:tabs>
        <w:ind w:left="3960" w:hanging="360"/>
      </w:pPr>
      <w:rPr>
        <w:rFonts w:hint="default" w:ascii="Symbol" w:hAnsi="Symbol"/>
        <w:sz w:val="20"/>
      </w:rPr>
    </w:lvl>
    <w:lvl w:ilvl="6" w:tentative="1">
      <w:start w:val="1"/>
      <w:numFmt w:val="bullet"/>
      <w:lvlText w:val=""/>
      <w:lvlJc w:val="left"/>
      <w:pPr>
        <w:tabs>
          <w:tab w:val="num" w:pos="4680"/>
        </w:tabs>
        <w:ind w:left="4680" w:hanging="360"/>
      </w:pPr>
      <w:rPr>
        <w:rFonts w:hint="default" w:ascii="Symbol" w:hAnsi="Symbol"/>
        <w:sz w:val="20"/>
      </w:rPr>
    </w:lvl>
    <w:lvl w:ilvl="7" w:tentative="1">
      <w:start w:val="1"/>
      <w:numFmt w:val="bullet"/>
      <w:lvlText w:val=""/>
      <w:lvlJc w:val="left"/>
      <w:pPr>
        <w:tabs>
          <w:tab w:val="num" w:pos="5400"/>
        </w:tabs>
        <w:ind w:left="5400" w:hanging="360"/>
      </w:pPr>
      <w:rPr>
        <w:rFonts w:hint="default" w:ascii="Symbol" w:hAnsi="Symbol"/>
        <w:sz w:val="20"/>
      </w:rPr>
    </w:lvl>
    <w:lvl w:ilvl="8" w:tentative="1">
      <w:start w:val="1"/>
      <w:numFmt w:val="bullet"/>
      <w:lvlText w:val=""/>
      <w:lvlJc w:val="left"/>
      <w:pPr>
        <w:tabs>
          <w:tab w:val="num" w:pos="6120"/>
        </w:tabs>
        <w:ind w:left="6120" w:hanging="360"/>
      </w:pPr>
      <w:rPr>
        <w:rFonts w:hint="default" w:ascii="Symbol" w:hAnsi="Symbol"/>
        <w:sz w:val="20"/>
      </w:rPr>
    </w:lvl>
  </w:abstractNum>
  <w:abstractNum w:abstractNumId="5" w15:restartNumberingAfterBreak="0">
    <w:nsid w:val="4AB70EC7"/>
    <w:multiLevelType w:val="hybridMultilevel"/>
    <w:tmpl w:val="355673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C9F258A"/>
    <w:multiLevelType w:val="multilevel"/>
    <w:tmpl w:val="945274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4FD1435E"/>
    <w:multiLevelType w:val="hybridMultilevel"/>
    <w:tmpl w:val="4F54B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BD6AB"/>
    <w:multiLevelType w:val="hybridMultilevel"/>
    <w:tmpl w:val="81BC8746"/>
    <w:lvl w:ilvl="0" w:tplc="EFB6C056">
      <w:start w:val="1"/>
      <w:numFmt w:val="bullet"/>
      <w:lvlText w:val="·"/>
      <w:lvlJc w:val="left"/>
      <w:pPr>
        <w:ind w:left="720" w:hanging="360"/>
      </w:pPr>
      <w:rPr>
        <w:rFonts w:hint="default" w:ascii="Symbol" w:hAnsi="Symbol"/>
      </w:rPr>
    </w:lvl>
    <w:lvl w:ilvl="1" w:tplc="33B0580E">
      <w:start w:val="1"/>
      <w:numFmt w:val="bullet"/>
      <w:lvlText w:val="o"/>
      <w:lvlJc w:val="left"/>
      <w:pPr>
        <w:ind w:left="1440" w:hanging="360"/>
      </w:pPr>
      <w:rPr>
        <w:rFonts w:hint="default" w:ascii="Courier New" w:hAnsi="Courier New"/>
      </w:rPr>
    </w:lvl>
    <w:lvl w:ilvl="2" w:tplc="8A58B2EA">
      <w:start w:val="1"/>
      <w:numFmt w:val="bullet"/>
      <w:lvlText w:val=""/>
      <w:lvlJc w:val="left"/>
      <w:pPr>
        <w:ind w:left="2160" w:hanging="360"/>
      </w:pPr>
      <w:rPr>
        <w:rFonts w:hint="default" w:ascii="Wingdings" w:hAnsi="Wingdings"/>
      </w:rPr>
    </w:lvl>
    <w:lvl w:ilvl="3" w:tplc="2A22AB0C">
      <w:start w:val="1"/>
      <w:numFmt w:val="bullet"/>
      <w:lvlText w:val=""/>
      <w:lvlJc w:val="left"/>
      <w:pPr>
        <w:ind w:left="2880" w:hanging="360"/>
      </w:pPr>
      <w:rPr>
        <w:rFonts w:hint="default" w:ascii="Symbol" w:hAnsi="Symbol"/>
      </w:rPr>
    </w:lvl>
    <w:lvl w:ilvl="4" w:tplc="92984CBA">
      <w:start w:val="1"/>
      <w:numFmt w:val="bullet"/>
      <w:lvlText w:val="o"/>
      <w:lvlJc w:val="left"/>
      <w:pPr>
        <w:ind w:left="3600" w:hanging="360"/>
      </w:pPr>
      <w:rPr>
        <w:rFonts w:hint="default" w:ascii="Courier New" w:hAnsi="Courier New"/>
      </w:rPr>
    </w:lvl>
    <w:lvl w:ilvl="5" w:tplc="0AEA21B8">
      <w:start w:val="1"/>
      <w:numFmt w:val="bullet"/>
      <w:lvlText w:val=""/>
      <w:lvlJc w:val="left"/>
      <w:pPr>
        <w:ind w:left="4320" w:hanging="360"/>
      </w:pPr>
      <w:rPr>
        <w:rFonts w:hint="default" w:ascii="Wingdings" w:hAnsi="Wingdings"/>
      </w:rPr>
    </w:lvl>
    <w:lvl w:ilvl="6" w:tplc="DC900FF0">
      <w:start w:val="1"/>
      <w:numFmt w:val="bullet"/>
      <w:lvlText w:val=""/>
      <w:lvlJc w:val="left"/>
      <w:pPr>
        <w:ind w:left="5040" w:hanging="360"/>
      </w:pPr>
      <w:rPr>
        <w:rFonts w:hint="default" w:ascii="Symbol" w:hAnsi="Symbol"/>
      </w:rPr>
    </w:lvl>
    <w:lvl w:ilvl="7" w:tplc="CDBC6458">
      <w:start w:val="1"/>
      <w:numFmt w:val="bullet"/>
      <w:lvlText w:val="o"/>
      <w:lvlJc w:val="left"/>
      <w:pPr>
        <w:ind w:left="5760" w:hanging="360"/>
      </w:pPr>
      <w:rPr>
        <w:rFonts w:hint="default" w:ascii="Courier New" w:hAnsi="Courier New"/>
      </w:rPr>
    </w:lvl>
    <w:lvl w:ilvl="8" w:tplc="0074A640">
      <w:start w:val="1"/>
      <w:numFmt w:val="bullet"/>
      <w:lvlText w:val=""/>
      <w:lvlJc w:val="left"/>
      <w:pPr>
        <w:ind w:left="6480" w:hanging="360"/>
      </w:pPr>
      <w:rPr>
        <w:rFonts w:hint="default" w:ascii="Wingdings" w:hAnsi="Wingdings"/>
      </w:rPr>
    </w:lvl>
  </w:abstractNum>
  <w:abstractNum w:abstractNumId="9" w15:restartNumberingAfterBreak="0">
    <w:nsid w:val="60CE17A6"/>
    <w:multiLevelType w:val="hybridMultilevel"/>
    <w:tmpl w:val="A39297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6516494E"/>
    <w:multiLevelType w:val="multilevel"/>
    <w:tmpl w:val="15222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3AC4F38"/>
    <w:multiLevelType w:val="multilevel"/>
    <w:tmpl w:val="AF8C2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1412242">
    <w:abstractNumId w:val="8"/>
  </w:num>
  <w:num w:numId="2" w16cid:durableId="267271710">
    <w:abstractNumId w:val="9"/>
  </w:num>
  <w:num w:numId="3" w16cid:durableId="995457497">
    <w:abstractNumId w:val="5"/>
  </w:num>
  <w:num w:numId="4" w16cid:durableId="2124495347">
    <w:abstractNumId w:val="7"/>
  </w:num>
  <w:num w:numId="5" w16cid:durableId="504200891">
    <w:abstractNumId w:val="6"/>
  </w:num>
  <w:num w:numId="6" w16cid:durableId="597644422">
    <w:abstractNumId w:val="4"/>
  </w:num>
  <w:num w:numId="7" w16cid:durableId="1158306604">
    <w:abstractNumId w:val="10"/>
  </w:num>
  <w:num w:numId="8" w16cid:durableId="1890221310">
    <w:abstractNumId w:val="11"/>
  </w:num>
  <w:num w:numId="9" w16cid:durableId="2137327437">
    <w:abstractNumId w:val="3"/>
  </w:num>
  <w:num w:numId="10" w16cid:durableId="1297833273">
    <w:abstractNumId w:val="0"/>
  </w:num>
  <w:num w:numId="11" w16cid:durableId="289437752">
    <w:abstractNumId w:val="1"/>
  </w:num>
  <w:num w:numId="12" w16cid:durableId="11666748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253252"/>
    <w:rsid w:val="000C696D"/>
    <w:rsid w:val="001B306D"/>
    <w:rsid w:val="00313B5C"/>
    <w:rsid w:val="00330170"/>
    <w:rsid w:val="00366E4D"/>
    <w:rsid w:val="003E3E70"/>
    <w:rsid w:val="004B6366"/>
    <w:rsid w:val="004D42D9"/>
    <w:rsid w:val="005213C1"/>
    <w:rsid w:val="006C10DE"/>
    <w:rsid w:val="00830926"/>
    <w:rsid w:val="00865193"/>
    <w:rsid w:val="0096176B"/>
    <w:rsid w:val="00BE69D7"/>
    <w:rsid w:val="00C850FC"/>
    <w:rsid w:val="00CA0651"/>
    <w:rsid w:val="00CF738D"/>
    <w:rsid w:val="00EC6870"/>
    <w:rsid w:val="00F379EA"/>
    <w:rsid w:val="00F51595"/>
    <w:rsid w:val="01035CDF"/>
    <w:rsid w:val="021B9ACF"/>
    <w:rsid w:val="031BC439"/>
    <w:rsid w:val="046F5076"/>
    <w:rsid w:val="053C8506"/>
    <w:rsid w:val="064C4E5E"/>
    <w:rsid w:val="07C92497"/>
    <w:rsid w:val="086FC3F2"/>
    <w:rsid w:val="090F19E4"/>
    <w:rsid w:val="0ADE91FA"/>
    <w:rsid w:val="0C315FDC"/>
    <w:rsid w:val="0C58CDBB"/>
    <w:rsid w:val="0D463376"/>
    <w:rsid w:val="0DF49E1C"/>
    <w:rsid w:val="0F6487EB"/>
    <w:rsid w:val="0FCF4A24"/>
    <w:rsid w:val="1029D1C5"/>
    <w:rsid w:val="10F1AD6B"/>
    <w:rsid w:val="11253252"/>
    <w:rsid w:val="1186D563"/>
    <w:rsid w:val="118823C2"/>
    <w:rsid w:val="11C4240D"/>
    <w:rsid w:val="135331FC"/>
    <w:rsid w:val="14B7BB4F"/>
    <w:rsid w:val="16F372F4"/>
    <w:rsid w:val="1727F85A"/>
    <w:rsid w:val="1759C986"/>
    <w:rsid w:val="175A4564"/>
    <w:rsid w:val="179783B9"/>
    <w:rsid w:val="192615EC"/>
    <w:rsid w:val="1B827AB1"/>
    <w:rsid w:val="1B9AFD85"/>
    <w:rsid w:val="1C90F61F"/>
    <w:rsid w:val="1D02B5C1"/>
    <w:rsid w:val="1D11D2F2"/>
    <w:rsid w:val="1D2D4A0E"/>
    <w:rsid w:val="1D70F456"/>
    <w:rsid w:val="1DC0938B"/>
    <w:rsid w:val="1DC196EF"/>
    <w:rsid w:val="1E3E98B3"/>
    <w:rsid w:val="1E5C8689"/>
    <w:rsid w:val="1EAFFD05"/>
    <w:rsid w:val="2017C689"/>
    <w:rsid w:val="202D4AE4"/>
    <w:rsid w:val="2140526A"/>
    <w:rsid w:val="21DC2BAA"/>
    <w:rsid w:val="22DD5F90"/>
    <w:rsid w:val="250A9914"/>
    <w:rsid w:val="273A082B"/>
    <w:rsid w:val="275240E2"/>
    <w:rsid w:val="2985D380"/>
    <w:rsid w:val="2B0DE38F"/>
    <w:rsid w:val="2C110335"/>
    <w:rsid w:val="2CBDB195"/>
    <w:rsid w:val="2D44F954"/>
    <w:rsid w:val="2E0373FD"/>
    <w:rsid w:val="2FB368C0"/>
    <w:rsid w:val="308615D0"/>
    <w:rsid w:val="3774ED63"/>
    <w:rsid w:val="37DC29E4"/>
    <w:rsid w:val="38F1707B"/>
    <w:rsid w:val="39605A24"/>
    <w:rsid w:val="39DFBF49"/>
    <w:rsid w:val="3A330734"/>
    <w:rsid w:val="3AEE3B14"/>
    <w:rsid w:val="3BC8C877"/>
    <w:rsid w:val="3D02C60F"/>
    <w:rsid w:val="3D6498D8"/>
    <w:rsid w:val="3E1E81BD"/>
    <w:rsid w:val="3F006939"/>
    <w:rsid w:val="3F90857E"/>
    <w:rsid w:val="40A248B8"/>
    <w:rsid w:val="4223FA8C"/>
    <w:rsid w:val="46636DB0"/>
    <w:rsid w:val="46697CCE"/>
    <w:rsid w:val="466E05BD"/>
    <w:rsid w:val="48EE6BE8"/>
    <w:rsid w:val="49CE4DE3"/>
    <w:rsid w:val="49E34A41"/>
    <w:rsid w:val="4A4B0966"/>
    <w:rsid w:val="4C7BEAF9"/>
    <w:rsid w:val="4D713486"/>
    <w:rsid w:val="4DDF67B3"/>
    <w:rsid w:val="502BE496"/>
    <w:rsid w:val="528A899F"/>
    <w:rsid w:val="5679917A"/>
    <w:rsid w:val="567D37BB"/>
    <w:rsid w:val="56AC3464"/>
    <w:rsid w:val="56C32B44"/>
    <w:rsid w:val="57388D68"/>
    <w:rsid w:val="5A82C1D0"/>
    <w:rsid w:val="5AAFD36C"/>
    <w:rsid w:val="5BD8180E"/>
    <w:rsid w:val="5CE6686B"/>
    <w:rsid w:val="5F42082C"/>
    <w:rsid w:val="612E4DC7"/>
    <w:rsid w:val="615DD07D"/>
    <w:rsid w:val="63F6D49F"/>
    <w:rsid w:val="65834821"/>
    <w:rsid w:val="66B3D33B"/>
    <w:rsid w:val="66BD48A9"/>
    <w:rsid w:val="6705209F"/>
    <w:rsid w:val="6750DEE2"/>
    <w:rsid w:val="680E5607"/>
    <w:rsid w:val="69AA2668"/>
    <w:rsid w:val="6AA1F09C"/>
    <w:rsid w:val="6B06D0B0"/>
    <w:rsid w:val="6C0AABBD"/>
    <w:rsid w:val="6C84E166"/>
    <w:rsid w:val="6CC8FC14"/>
    <w:rsid w:val="6D0F5091"/>
    <w:rsid w:val="6DB7080D"/>
    <w:rsid w:val="6DD075E3"/>
    <w:rsid w:val="6E6BB969"/>
    <w:rsid w:val="6EA4A0C0"/>
    <w:rsid w:val="6EAB20F2"/>
    <w:rsid w:val="7122A470"/>
    <w:rsid w:val="714810A5"/>
    <w:rsid w:val="716D6714"/>
    <w:rsid w:val="73C46D32"/>
    <w:rsid w:val="745DECD5"/>
    <w:rsid w:val="74707A38"/>
    <w:rsid w:val="7483FFD9"/>
    <w:rsid w:val="75E6D782"/>
    <w:rsid w:val="7604691C"/>
    <w:rsid w:val="787785C9"/>
    <w:rsid w:val="78BDD061"/>
    <w:rsid w:val="794FC099"/>
    <w:rsid w:val="7961FB84"/>
    <w:rsid w:val="7AD2A0F8"/>
    <w:rsid w:val="7CC366EE"/>
    <w:rsid w:val="7EADB4B4"/>
    <w:rsid w:val="7F41CC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3252"/>
  <w15:chartTrackingRefBased/>
  <w15:docId w15:val="{64F1B10A-DEAC-4F0F-86C8-7D88ED01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4D42D9"/>
    <w:rPr>
      <w:sz w:val="16"/>
      <w:szCs w:val="16"/>
    </w:rPr>
  </w:style>
  <w:style w:type="paragraph" w:styleId="CommentText">
    <w:name w:val="annotation text"/>
    <w:basedOn w:val="Normal"/>
    <w:link w:val="CommentTextChar"/>
    <w:uiPriority w:val="99"/>
    <w:unhideWhenUsed/>
    <w:rsid w:val="004D42D9"/>
    <w:pPr>
      <w:spacing w:line="240" w:lineRule="auto"/>
    </w:pPr>
    <w:rPr>
      <w:sz w:val="20"/>
      <w:szCs w:val="20"/>
    </w:rPr>
  </w:style>
  <w:style w:type="character" w:styleId="CommentTextChar" w:customStyle="1">
    <w:name w:val="Comment Text Char"/>
    <w:basedOn w:val="DefaultParagraphFont"/>
    <w:link w:val="CommentText"/>
    <w:uiPriority w:val="99"/>
    <w:rsid w:val="004D42D9"/>
    <w:rPr>
      <w:sz w:val="20"/>
      <w:szCs w:val="20"/>
    </w:rPr>
  </w:style>
  <w:style w:type="paragraph" w:styleId="CommentSubject">
    <w:name w:val="annotation subject"/>
    <w:basedOn w:val="CommentText"/>
    <w:next w:val="CommentText"/>
    <w:link w:val="CommentSubjectChar"/>
    <w:uiPriority w:val="99"/>
    <w:semiHidden/>
    <w:unhideWhenUsed/>
    <w:rsid w:val="004D42D9"/>
    <w:rPr>
      <w:b/>
      <w:bCs/>
    </w:rPr>
  </w:style>
  <w:style w:type="character" w:styleId="CommentSubjectChar" w:customStyle="1">
    <w:name w:val="Comment Subject Char"/>
    <w:basedOn w:val="CommentTextChar"/>
    <w:link w:val="CommentSubject"/>
    <w:uiPriority w:val="99"/>
    <w:semiHidden/>
    <w:rsid w:val="004D42D9"/>
    <w:rPr>
      <w:b/>
      <w:bCs/>
      <w:sz w:val="20"/>
      <w:szCs w:val="20"/>
    </w:rPr>
  </w:style>
  <w:style w:type="paragraph" w:styleId="paragraph" w:customStyle="1">
    <w:name w:val="paragraph"/>
    <w:basedOn w:val="Normal"/>
    <w:rsid w:val="00CF738D"/>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CF738D"/>
  </w:style>
  <w:style w:type="character" w:styleId="scxw154671341" w:customStyle="1">
    <w:name w:val="scxw154671341"/>
    <w:basedOn w:val="DefaultParagraphFont"/>
    <w:rsid w:val="00CF738D"/>
  </w:style>
  <w:style w:type="character" w:styleId="eop" w:customStyle="1">
    <w:name w:val="eop"/>
    <w:basedOn w:val="DefaultParagraphFont"/>
    <w:rsid w:val="00CF738D"/>
  </w:style>
  <w:style w:type="character" w:styleId="FollowedHyperlink">
    <w:name w:val="FollowedHyperlink"/>
    <w:basedOn w:val="DefaultParagraphFont"/>
    <w:uiPriority w:val="99"/>
    <w:semiHidden/>
    <w:unhideWhenUsed/>
    <w:rsid w:val="00BE69D7"/>
    <w:rPr>
      <w:color w:val="954F72" w:themeColor="followedHyperlink"/>
      <w:u w:val="single"/>
    </w:rPr>
  </w:style>
  <w:style w:type="character" w:styleId="UnresolvedMention">
    <w:name w:val="Unresolved Mention"/>
    <w:basedOn w:val="DefaultParagraphFont"/>
    <w:uiPriority w:val="99"/>
    <w:semiHidden/>
    <w:unhideWhenUsed/>
    <w:rsid w:val="00BE6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079946">
      <w:bodyDiv w:val="1"/>
      <w:marLeft w:val="0"/>
      <w:marRight w:val="0"/>
      <w:marTop w:val="0"/>
      <w:marBottom w:val="0"/>
      <w:divBdr>
        <w:top w:val="none" w:sz="0" w:space="0" w:color="auto"/>
        <w:left w:val="none" w:sz="0" w:space="0" w:color="auto"/>
        <w:bottom w:val="none" w:sz="0" w:space="0" w:color="auto"/>
        <w:right w:val="none" w:sz="0" w:space="0" w:color="auto"/>
      </w:divBdr>
      <w:divsChild>
        <w:div w:id="1457915406">
          <w:marLeft w:val="0"/>
          <w:marRight w:val="0"/>
          <w:marTop w:val="0"/>
          <w:marBottom w:val="0"/>
          <w:divBdr>
            <w:top w:val="none" w:sz="0" w:space="0" w:color="auto"/>
            <w:left w:val="none" w:sz="0" w:space="0" w:color="auto"/>
            <w:bottom w:val="none" w:sz="0" w:space="0" w:color="auto"/>
            <w:right w:val="none" w:sz="0" w:space="0" w:color="auto"/>
          </w:divBdr>
          <w:divsChild>
            <w:div w:id="1420104613">
              <w:marLeft w:val="0"/>
              <w:marRight w:val="0"/>
              <w:marTop w:val="0"/>
              <w:marBottom w:val="0"/>
              <w:divBdr>
                <w:top w:val="none" w:sz="0" w:space="0" w:color="auto"/>
                <w:left w:val="none" w:sz="0" w:space="0" w:color="auto"/>
                <w:bottom w:val="none" w:sz="0" w:space="0" w:color="auto"/>
                <w:right w:val="none" w:sz="0" w:space="0" w:color="auto"/>
              </w:divBdr>
            </w:div>
            <w:div w:id="915745626">
              <w:marLeft w:val="0"/>
              <w:marRight w:val="0"/>
              <w:marTop w:val="0"/>
              <w:marBottom w:val="0"/>
              <w:divBdr>
                <w:top w:val="none" w:sz="0" w:space="0" w:color="auto"/>
                <w:left w:val="none" w:sz="0" w:space="0" w:color="auto"/>
                <w:bottom w:val="none" w:sz="0" w:space="0" w:color="auto"/>
                <w:right w:val="none" w:sz="0" w:space="0" w:color="auto"/>
              </w:divBdr>
            </w:div>
            <w:div w:id="1004630893">
              <w:marLeft w:val="0"/>
              <w:marRight w:val="0"/>
              <w:marTop w:val="0"/>
              <w:marBottom w:val="0"/>
              <w:divBdr>
                <w:top w:val="none" w:sz="0" w:space="0" w:color="auto"/>
                <w:left w:val="none" w:sz="0" w:space="0" w:color="auto"/>
                <w:bottom w:val="none" w:sz="0" w:space="0" w:color="auto"/>
                <w:right w:val="none" w:sz="0" w:space="0" w:color="auto"/>
              </w:divBdr>
            </w:div>
            <w:div w:id="306328755">
              <w:marLeft w:val="0"/>
              <w:marRight w:val="0"/>
              <w:marTop w:val="0"/>
              <w:marBottom w:val="0"/>
              <w:divBdr>
                <w:top w:val="none" w:sz="0" w:space="0" w:color="auto"/>
                <w:left w:val="none" w:sz="0" w:space="0" w:color="auto"/>
                <w:bottom w:val="none" w:sz="0" w:space="0" w:color="auto"/>
                <w:right w:val="none" w:sz="0" w:space="0" w:color="auto"/>
              </w:divBdr>
            </w:div>
          </w:divsChild>
        </w:div>
        <w:div w:id="1881741261">
          <w:marLeft w:val="0"/>
          <w:marRight w:val="0"/>
          <w:marTop w:val="0"/>
          <w:marBottom w:val="0"/>
          <w:divBdr>
            <w:top w:val="none" w:sz="0" w:space="0" w:color="auto"/>
            <w:left w:val="none" w:sz="0" w:space="0" w:color="auto"/>
            <w:bottom w:val="none" w:sz="0" w:space="0" w:color="auto"/>
            <w:right w:val="none" w:sz="0" w:space="0" w:color="auto"/>
          </w:divBdr>
          <w:divsChild>
            <w:div w:id="1276329189">
              <w:marLeft w:val="0"/>
              <w:marRight w:val="0"/>
              <w:marTop w:val="0"/>
              <w:marBottom w:val="0"/>
              <w:divBdr>
                <w:top w:val="none" w:sz="0" w:space="0" w:color="auto"/>
                <w:left w:val="none" w:sz="0" w:space="0" w:color="auto"/>
                <w:bottom w:val="none" w:sz="0" w:space="0" w:color="auto"/>
                <w:right w:val="none" w:sz="0" w:space="0" w:color="auto"/>
              </w:divBdr>
            </w:div>
            <w:div w:id="1060444528">
              <w:marLeft w:val="0"/>
              <w:marRight w:val="0"/>
              <w:marTop w:val="0"/>
              <w:marBottom w:val="0"/>
              <w:divBdr>
                <w:top w:val="none" w:sz="0" w:space="0" w:color="auto"/>
                <w:left w:val="none" w:sz="0" w:space="0" w:color="auto"/>
                <w:bottom w:val="none" w:sz="0" w:space="0" w:color="auto"/>
                <w:right w:val="none" w:sz="0" w:space="0" w:color="auto"/>
              </w:divBdr>
            </w:div>
            <w:div w:id="1876042223">
              <w:marLeft w:val="0"/>
              <w:marRight w:val="0"/>
              <w:marTop w:val="0"/>
              <w:marBottom w:val="0"/>
              <w:divBdr>
                <w:top w:val="none" w:sz="0" w:space="0" w:color="auto"/>
                <w:left w:val="none" w:sz="0" w:space="0" w:color="auto"/>
                <w:bottom w:val="none" w:sz="0" w:space="0" w:color="auto"/>
                <w:right w:val="none" w:sz="0" w:space="0" w:color="auto"/>
              </w:divBdr>
            </w:div>
            <w:div w:id="1520702508">
              <w:marLeft w:val="0"/>
              <w:marRight w:val="0"/>
              <w:marTop w:val="0"/>
              <w:marBottom w:val="0"/>
              <w:divBdr>
                <w:top w:val="none" w:sz="0" w:space="0" w:color="auto"/>
                <w:left w:val="none" w:sz="0" w:space="0" w:color="auto"/>
                <w:bottom w:val="none" w:sz="0" w:space="0" w:color="auto"/>
                <w:right w:val="none" w:sz="0" w:space="0" w:color="auto"/>
              </w:divBdr>
            </w:div>
          </w:divsChild>
        </w:div>
        <w:div w:id="343869177">
          <w:marLeft w:val="0"/>
          <w:marRight w:val="0"/>
          <w:marTop w:val="0"/>
          <w:marBottom w:val="0"/>
          <w:divBdr>
            <w:top w:val="none" w:sz="0" w:space="0" w:color="auto"/>
            <w:left w:val="none" w:sz="0" w:space="0" w:color="auto"/>
            <w:bottom w:val="none" w:sz="0" w:space="0" w:color="auto"/>
            <w:right w:val="none" w:sz="0" w:space="0" w:color="auto"/>
          </w:divBdr>
        </w:div>
        <w:div w:id="421293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ema.gov/data-visualization/historical-flood-risk-and-costs" TargetMode="Externa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floodsmart.gov/first-prepare-flooding"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floodsmart.gov/how-can-i-pay-less" TargetMode="External" Id="rId11" /><Relationship Type="http://schemas.openxmlformats.org/officeDocument/2006/relationships/styles" Target="styles.xml" Id="rId5" /><Relationship Type="http://schemas.microsoft.com/office/2019/09/relationships/intelligence" Target="intelligence.xml" Id="R0b65a8749f6e4ba5" /><Relationship Type="http://schemas.openxmlformats.org/officeDocument/2006/relationships/hyperlink" Target="https://www.floodsmart.gov/flood-insurance-cost" TargetMode="External" Id="rId10" /><Relationship Type="http://schemas.openxmlformats.org/officeDocument/2006/relationships/numbering" Target="numbering.xml" Id="rId4" /><Relationship Type="http://schemas.openxmlformats.org/officeDocument/2006/relationships/hyperlink" Target="https://agents.floodsmart.gov/sites/default/files/fema_nfip-summary-of-coverage-brochure-11-2022.pdf" TargetMode="Externa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9aa943c-6bef-4271-aa8d-9e0d543d6938">
      <UserInfo>
        <DisplayName>Anna-Marie Montague</DisplayName>
        <AccountId>70</AccountId>
        <AccountType/>
      </UserInfo>
    </SharedWithUsers>
    <lcf76f155ced4ddcb4097134ff3c332f xmlns="b0b785bf-d930-4082-93d8-4395020fc26c">
      <Terms xmlns="http://schemas.microsoft.com/office/infopath/2007/PartnerControls"/>
    </lcf76f155ced4ddcb4097134ff3c332f>
    <TaxCatchAll xmlns="19aa943c-6bef-4271-aa8d-9e0d543d69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EE6F1F2AF5D54E8909D168A239D601" ma:contentTypeVersion="18" ma:contentTypeDescription="Create a new document." ma:contentTypeScope="" ma:versionID="c455a5c1347d3986cf4dc496b03e6df6">
  <xsd:schema xmlns:xsd="http://www.w3.org/2001/XMLSchema" xmlns:xs="http://www.w3.org/2001/XMLSchema" xmlns:p="http://schemas.microsoft.com/office/2006/metadata/properties" xmlns:ns2="b0b785bf-d930-4082-93d8-4395020fc26c" xmlns:ns3="19aa943c-6bef-4271-aa8d-9e0d543d6938" targetNamespace="http://schemas.microsoft.com/office/2006/metadata/properties" ma:root="true" ma:fieldsID="ec18abc496872233702f0be2ecffa6d7" ns2:_="" ns3:_="">
    <xsd:import namespace="b0b785bf-d930-4082-93d8-4395020fc26c"/>
    <xsd:import namespace="19aa943c-6bef-4271-aa8d-9e0d543d69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785bf-d930-4082-93d8-4395020fc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aa9cd1-8e8d-4eed-8bee-f46a46c0f2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a943c-6bef-4271-aa8d-9e0d543d69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d17c914-089b-4224-af91-1b9c2325a9ae}" ma:internalName="TaxCatchAll" ma:showField="CatchAllData" ma:web="19aa943c-6bef-4271-aa8d-9e0d543d69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75F75B-6EE9-4A52-9CFA-161D38681407}">
  <ds:schemaRefs>
    <ds:schemaRef ds:uri="http://schemas.microsoft.com/office/2006/metadata/properties"/>
    <ds:schemaRef ds:uri="http://schemas.microsoft.com/office/infopath/2007/PartnerControls"/>
    <ds:schemaRef ds:uri="19aa943c-6bef-4271-aa8d-9e0d543d6938"/>
    <ds:schemaRef ds:uri="b0b785bf-d930-4082-93d8-4395020fc26c"/>
  </ds:schemaRefs>
</ds:datastoreItem>
</file>

<file path=customXml/itemProps2.xml><?xml version="1.0" encoding="utf-8"?>
<ds:datastoreItem xmlns:ds="http://schemas.openxmlformats.org/officeDocument/2006/customXml" ds:itemID="{29AE3CB2-0177-4B34-A6E2-2A12B22CD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785bf-d930-4082-93d8-4395020fc26c"/>
    <ds:schemaRef ds:uri="19aa943c-6bef-4271-aa8d-9e0d543d6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12EB06-29F8-4F32-9DCF-0047EE0D98E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Muchnikoff</dc:creator>
  <cp:keywords/>
  <dc:description/>
  <cp:lastModifiedBy>Elliot Matthews</cp:lastModifiedBy>
  <cp:revision>17</cp:revision>
  <dcterms:created xsi:type="dcterms:W3CDTF">2022-02-07T14:19:00Z</dcterms:created>
  <dcterms:modified xsi:type="dcterms:W3CDTF">2023-04-13T19:20:35Z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0x0101003CEE6F1F2AF5D54E8909D168A239D601</vt:lpwstr>
  </property>
  <property fmtid="{D5CDD505-2E9C-101B-9397-08002B2CF9AE}" pid="3" name="MediaServiceImageTags">
    <vt:lpwstr/>
  </property>
</Properties>
</file>